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389" w:rsidRDefault="00372389" w:rsidP="00FE6665">
      <w:pPr>
        <w:spacing w:line="480" w:lineRule="auto"/>
        <w:rPr>
          <w:rFonts w:ascii="Times New Roman" w:hAnsi="Times New Roman" w:cs="Times New Roman"/>
          <w:b/>
          <w:sz w:val="24"/>
          <w:szCs w:val="24"/>
        </w:rPr>
      </w:pPr>
    </w:p>
    <w:p w:rsidR="00372389" w:rsidRDefault="00372389" w:rsidP="00FE6665">
      <w:pPr>
        <w:spacing w:line="480" w:lineRule="auto"/>
        <w:rPr>
          <w:rFonts w:ascii="Times New Roman" w:hAnsi="Times New Roman" w:cs="Times New Roman"/>
          <w:b/>
          <w:sz w:val="24"/>
          <w:szCs w:val="24"/>
        </w:rPr>
      </w:pPr>
    </w:p>
    <w:p w:rsidR="00372389" w:rsidRDefault="00372389" w:rsidP="00FE6665">
      <w:pPr>
        <w:spacing w:line="480" w:lineRule="auto"/>
        <w:rPr>
          <w:rFonts w:ascii="Times New Roman" w:hAnsi="Times New Roman" w:cs="Times New Roman"/>
          <w:b/>
          <w:sz w:val="24"/>
          <w:szCs w:val="24"/>
        </w:rPr>
      </w:pPr>
    </w:p>
    <w:p w:rsidR="00372389" w:rsidRPr="00372389" w:rsidRDefault="00372389" w:rsidP="00372389">
      <w:pPr>
        <w:spacing w:line="480" w:lineRule="auto"/>
        <w:jc w:val="center"/>
        <w:rPr>
          <w:rFonts w:ascii="Times New Roman" w:hAnsi="Times New Roman" w:cs="Times New Roman"/>
          <w:sz w:val="24"/>
          <w:szCs w:val="24"/>
        </w:rPr>
      </w:pPr>
      <w:r w:rsidRPr="00372389">
        <w:rPr>
          <w:rFonts w:ascii="Times New Roman" w:hAnsi="Times New Roman" w:cs="Times New Roman"/>
          <w:sz w:val="24"/>
          <w:szCs w:val="24"/>
        </w:rPr>
        <w:t>Rape Shield Law</w:t>
      </w:r>
    </w:p>
    <w:p w:rsidR="00372389" w:rsidRPr="00372389" w:rsidRDefault="00372389" w:rsidP="00372389">
      <w:pPr>
        <w:spacing w:line="480" w:lineRule="auto"/>
        <w:jc w:val="center"/>
        <w:rPr>
          <w:rFonts w:ascii="Times New Roman" w:hAnsi="Times New Roman" w:cs="Times New Roman"/>
          <w:sz w:val="24"/>
          <w:szCs w:val="24"/>
        </w:rPr>
      </w:pPr>
      <w:r w:rsidRPr="00372389">
        <w:rPr>
          <w:rFonts w:ascii="Times New Roman" w:hAnsi="Times New Roman" w:cs="Times New Roman"/>
          <w:sz w:val="24"/>
          <w:szCs w:val="24"/>
        </w:rPr>
        <w:t>Name</w:t>
      </w:r>
    </w:p>
    <w:p w:rsidR="00372389" w:rsidRPr="00372389" w:rsidRDefault="00372389" w:rsidP="00372389">
      <w:pPr>
        <w:spacing w:line="480" w:lineRule="auto"/>
        <w:jc w:val="center"/>
        <w:rPr>
          <w:rFonts w:ascii="Times New Roman" w:hAnsi="Times New Roman" w:cs="Times New Roman"/>
          <w:sz w:val="24"/>
          <w:szCs w:val="24"/>
        </w:rPr>
      </w:pPr>
      <w:r w:rsidRPr="00372389">
        <w:rPr>
          <w:rFonts w:ascii="Times New Roman" w:hAnsi="Times New Roman" w:cs="Times New Roman"/>
          <w:sz w:val="24"/>
          <w:szCs w:val="24"/>
        </w:rPr>
        <w:t>Institution</w:t>
      </w:r>
    </w:p>
    <w:p w:rsidR="00372389" w:rsidRDefault="00372389" w:rsidP="00FE6665">
      <w:pPr>
        <w:spacing w:line="480" w:lineRule="auto"/>
        <w:rPr>
          <w:rFonts w:ascii="Times New Roman" w:hAnsi="Times New Roman" w:cs="Times New Roman"/>
          <w:b/>
          <w:sz w:val="24"/>
          <w:szCs w:val="24"/>
        </w:rPr>
      </w:pPr>
    </w:p>
    <w:p w:rsidR="00372389" w:rsidRDefault="00372389" w:rsidP="00FE6665">
      <w:pPr>
        <w:spacing w:line="480" w:lineRule="auto"/>
        <w:rPr>
          <w:rFonts w:ascii="Times New Roman" w:hAnsi="Times New Roman" w:cs="Times New Roman"/>
          <w:b/>
          <w:sz w:val="24"/>
          <w:szCs w:val="24"/>
        </w:rPr>
      </w:pPr>
    </w:p>
    <w:p w:rsidR="00372389" w:rsidRDefault="00372389" w:rsidP="00FE6665">
      <w:pPr>
        <w:spacing w:line="480" w:lineRule="auto"/>
        <w:rPr>
          <w:rFonts w:ascii="Times New Roman" w:hAnsi="Times New Roman" w:cs="Times New Roman"/>
          <w:b/>
          <w:sz w:val="24"/>
          <w:szCs w:val="24"/>
        </w:rPr>
      </w:pPr>
    </w:p>
    <w:p w:rsidR="00372389" w:rsidRDefault="00372389" w:rsidP="00FE6665">
      <w:pPr>
        <w:spacing w:line="480" w:lineRule="auto"/>
        <w:rPr>
          <w:rFonts w:ascii="Times New Roman" w:hAnsi="Times New Roman" w:cs="Times New Roman"/>
          <w:b/>
          <w:sz w:val="24"/>
          <w:szCs w:val="24"/>
        </w:rPr>
      </w:pPr>
    </w:p>
    <w:p w:rsidR="00372389" w:rsidRDefault="00372389" w:rsidP="00FE6665">
      <w:pPr>
        <w:spacing w:line="480" w:lineRule="auto"/>
        <w:rPr>
          <w:rFonts w:ascii="Times New Roman" w:hAnsi="Times New Roman" w:cs="Times New Roman"/>
          <w:b/>
          <w:sz w:val="24"/>
          <w:szCs w:val="24"/>
        </w:rPr>
      </w:pPr>
    </w:p>
    <w:p w:rsidR="00717CE9" w:rsidRDefault="00717CE9" w:rsidP="00FE6665">
      <w:pPr>
        <w:spacing w:line="480" w:lineRule="auto"/>
        <w:rPr>
          <w:rFonts w:ascii="Times New Roman" w:hAnsi="Times New Roman" w:cs="Times New Roman"/>
          <w:b/>
          <w:sz w:val="24"/>
          <w:szCs w:val="24"/>
        </w:rPr>
      </w:pPr>
    </w:p>
    <w:p w:rsidR="00717CE9" w:rsidRDefault="00717CE9" w:rsidP="00FE6665">
      <w:pPr>
        <w:spacing w:line="480" w:lineRule="auto"/>
        <w:rPr>
          <w:rFonts w:ascii="Times New Roman" w:hAnsi="Times New Roman" w:cs="Times New Roman"/>
          <w:b/>
          <w:sz w:val="24"/>
          <w:szCs w:val="24"/>
        </w:rPr>
      </w:pPr>
    </w:p>
    <w:p w:rsidR="00717CE9" w:rsidRDefault="00717CE9" w:rsidP="00FE6665">
      <w:pPr>
        <w:spacing w:line="480" w:lineRule="auto"/>
        <w:rPr>
          <w:rFonts w:ascii="Times New Roman" w:hAnsi="Times New Roman" w:cs="Times New Roman"/>
          <w:b/>
          <w:sz w:val="24"/>
          <w:szCs w:val="24"/>
        </w:rPr>
      </w:pPr>
    </w:p>
    <w:p w:rsidR="00372389" w:rsidRDefault="00372389" w:rsidP="00FE6665">
      <w:pPr>
        <w:spacing w:line="480" w:lineRule="auto"/>
        <w:rPr>
          <w:rFonts w:ascii="Times New Roman" w:hAnsi="Times New Roman" w:cs="Times New Roman"/>
          <w:b/>
          <w:sz w:val="24"/>
          <w:szCs w:val="24"/>
        </w:rPr>
      </w:pPr>
    </w:p>
    <w:p w:rsidR="00372389" w:rsidRDefault="00372389" w:rsidP="00FE6665">
      <w:pPr>
        <w:spacing w:line="480" w:lineRule="auto"/>
        <w:rPr>
          <w:rFonts w:ascii="Times New Roman" w:hAnsi="Times New Roman" w:cs="Times New Roman"/>
          <w:b/>
          <w:sz w:val="24"/>
          <w:szCs w:val="24"/>
        </w:rPr>
      </w:pPr>
    </w:p>
    <w:p w:rsidR="00855159" w:rsidRPr="00A42729" w:rsidRDefault="00CA3953" w:rsidP="00FE6665">
      <w:pPr>
        <w:spacing w:line="480" w:lineRule="auto"/>
        <w:rPr>
          <w:rFonts w:ascii="Times New Roman" w:hAnsi="Times New Roman" w:cs="Times New Roman"/>
          <w:b/>
          <w:sz w:val="24"/>
          <w:szCs w:val="24"/>
        </w:rPr>
      </w:pPr>
      <w:r w:rsidRPr="00A42729">
        <w:rPr>
          <w:rFonts w:ascii="Times New Roman" w:hAnsi="Times New Roman" w:cs="Times New Roman"/>
          <w:b/>
          <w:sz w:val="24"/>
          <w:szCs w:val="24"/>
        </w:rPr>
        <w:lastRenderedPageBreak/>
        <w:t xml:space="preserve">Rape shield law permits a defendant to introduce evidence of </w:t>
      </w:r>
      <w:r w:rsidR="001F4982" w:rsidRPr="00A42729">
        <w:rPr>
          <w:rFonts w:ascii="Times New Roman" w:hAnsi="Times New Roman" w:cs="Times New Roman"/>
          <w:b/>
          <w:sz w:val="24"/>
          <w:szCs w:val="24"/>
        </w:rPr>
        <w:t>“Specific instances of sexual activity to show the origin of semen” found on the victim or her clothes. When is this section applicable?</w:t>
      </w:r>
    </w:p>
    <w:p w:rsidR="00CA3953" w:rsidRDefault="00A42729" w:rsidP="00FE666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17CE9">
        <w:rPr>
          <w:rFonts w:ascii="Times New Roman" w:hAnsi="Times New Roman" w:cs="Times New Roman"/>
          <w:sz w:val="24"/>
          <w:szCs w:val="24"/>
        </w:rPr>
        <w:t xml:space="preserve"> </w:t>
      </w:r>
      <w:r w:rsidR="004B090D">
        <w:rPr>
          <w:rFonts w:ascii="Times New Roman" w:hAnsi="Times New Roman" w:cs="Times New Roman"/>
          <w:sz w:val="24"/>
          <w:szCs w:val="24"/>
        </w:rPr>
        <w:t>Rape shield law is a statute that was introduced in the late 20</w:t>
      </w:r>
      <w:r w:rsidR="004B090D" w:rsidRPr="004B090D">
        <w:rPr>
          <w:rFonts w:ascii="Times New Roman" w:hAnsi="Times New Roman" w:cs="Times New Roman"/>
          <w:sz w:val="24"/>
          <w:szCs w:val="24"/>
          <w:vertAlign w:val="superscript"/>
        </w:rPr>
        <w:t>th</w:t>
      </w:r>
      <w:r w:rsidR="004B090D">
        <w:rPr>
          <w:rFonts w:ascii="Times New Roman" w:hAnsi="Times New Roman" w:cs="Times New Roman"/>
          <w:sz w:val="24"/>
          <w:szCs w:val="24"/>
        </w:rPr>
        <w:t xml:space="preserve"> century to limit the ability of the defendants counsel to introduce the accuser’s sexual history as evidence during the rape trial</w:t>
      </w:r>
      <w:sdt>
        <w:sdtPr>
          <w:rPr>
            <w:rFonts w:ascii="Times New Roman" w:hAnsi="Times New Roman" w:cs="Times New Roman"/>
            <w:sz w:val="24"/>
            <w:szCs w:val="24"/>
          </w:rPr>
          <w:id w:val="1476030677"/>
          <w:citation/>
        </w:sdtPr>
        <w:sdtEndPr/>
        <w:sdtContent>
          <w:r w:rsidR="004268E1">
            <w:rPr>
              <w:rFonts w:ascii="Times New Roman" w:hAnsi="Times New Roman" w:cs="Times New Roman"/>
              <w:sz w:val="24"/>
              <w:szCs w:val="24"/>
            </w:rPr>
            <w:fldChar w:fldCharType="begin"/>
          </w:r>
          <w:r w:rsidR="004268E1">
            <w:rPr>
              <w:rFonts w:ascii="Times New Roman" w:hAnsi="Times New Roman" w:cs="Times New Roman"/>
              <w:sz w:val="24"/>
              <w:szCs w:val="24"/>
            </w:rPr>
            <w:instrText xml:space="preserve"> CITATION Cas13 \l 1033 </w:instrText>
          </w:r>
          <w:r w:rsidR="004268E1">
            <w:rPr>
              <w:rFonts w:ascii="Times New Roman" w:hAnsi="Times New Roman" w:cs="Times New Roman"/>
              <w:sz w:val="24"/>
              <w:szCs w:val="24"/>
            </w:rPr>
            <w:fldChar w:fldCharType="separate"/>
          </w:r>
          <w:r w:rsidR="004268E1">
            <w:rPr>
              <w:rFonts w:ascii="Times New Roman" w:hAnsi="Times New Roman" w:cs="Times New Roman"/>
              <w:noProof/>
              <w:sz w:val="24"/>
              <w:szCs w:val="24"/>
            </w:rPr>
            <w:t xml:space="preserve"> </w:t>
          </w:r>
          <w:r w:rsidR="004268E1" w:rsidRPr="004268E1">
            <w:rPr>
              <w:rFonts w:ascii="Times New Roman" w:hAnsi="Times New Roman" w:cs="Times New Roman"/>
              <w:noProof/>
              <w:sz w:val="24"/>
              <w:szCs w:val="24"/>
            </w:rPr>
            <w:t>(Cassia, 2013)</w:t>
          </w:r>
          <w:r w:rsidR="004268E1">
            <w:rPr>
              <w:rFonts w:ascii="Times New Roman" w:hAnsi="Times New Roman" w:cs="Times New Roman"/>
              <w:sz w:val="24"/>
              <w:szCs w:val="24"/>
            </w:rPr>
            <w:fldChar w:fldCharType="end"/>
          </w:r>
        </w:sdtContent>
      </w:sdt>
      <w:r w:rsidR="004B090D">
        <w:rPr>
          <w:rFonts w:ascii="Times New Roman" w:hAnsi="Times New Roman" w:cs="Times New Roman"/>
          <w:sz w:val="24"/>
          <w:szCs w:val="24"/>
        </w:rPr>
        <w:t>. This prevents the accuser from be discredited by information that is not relevant to the defendants innocence.</w:t>
      </w:r>
      <w:r w:rsidR="00A236E5">
        <w:rPr>
          <w:rFonts w:ascii="Times New Roman" w:hAnsi="Times New Roman" w:cs="Times New Roman"/>
          <w:sz w:val="24"/>
          <w:szCs w:val="24"/>
        </w:rPr>
        <w:t xml:space="preserve"> However, in some instances, the defendant might be allowed to introduce specific activity to show the origin of semen. This is applicable when it is evident that sexual conduct with the defendant was offered with</w:t>
      </w:r>
      <w:r w:rsidR="00C83863">
        <w:rPr>
          <w:rFonts w:ascii="Times New Roman" w:hAnsi="Times New Roman" w:cs="Times New Roman"/>
          <w:sz w:val="24"/>
          <w:szCs w:val="24"/>
        </w:rPr>
        <w:t xml:space="preserve"> the consent of the victim. Introduction of specifi</w:t>
      </w:r>
      <w:r w:rsidR="00CC6655">
        <w:rPr>
          <w:rFonts w:ascii="Times New Roman" w:hAnsi="Times New Roman" w:cs="Times New Roman"/>
          <w:sz w:val="24"/>
          <w:szCs w:val="24"/>
        </w:rPr>
        <w:t>c</w:t>
      </w:r>
      <w:r w:rsidR="00C83863">
        <w:rPr>
          <w:rFonts w:ascii="Times New Roman" w:hAnsi="Times New Roman" w:cs="Times New Roman"/>
          <w:sz w:val="24"/>
          <w:szCs w:val="24"/>
        </w:rPr>
        <w:t xml:space="preserve"> instances of sexual activity to show the origin of </w:t>
      </w:r>
      <w:r w:rsidR="004638C1">
        <w:rPr>
          <w:rFonts w:ascii="Times New Roman" w:hAnsi="Times New Roman" w:cs="Times New Roman"/>
          <w:sz w:val="24"/>
          <w:szCs w:val="24"/>
        </w:rPr>
        <w:t>semen</w:t>
      </w:r>
      <w:r w:rsidR="00C83863">
        <w:rPr>
          <w:rFonts w:ascii="Times New Roman" w:hAnsi="Times New Roman" w:cs="Times New Roman"/>
          <w:sz w:val="24"/>
          <w:szCs w:val="24"/>
        </w:rPr>
        <w:t xml:space="preserve"> is also admissible in the case where the prosecutor introduces evidence that includes testimony of a witness who is complaining </w:t>
      </w:r>
      <w:r w:rsidR="00CC6655">
        <w:rPr>
          <w:rFonts w:ascii="Times New Roman" w:hAnsi="Times New Roman" w:cs="Times New Roman"/>
          <w:sz w:val="24"/>
          <w:szCs w:val="24"/>
        </w:rPr>
        <w:t>or the testimony is related the sexual conduct of the rape case on trial</w:t>
      </w:r>
      <w:sdt>
        <w:sdtPr>
          <w:rPr>
            <w:rFonts w:ascii="Times New Roman" w:hAnsi="Times New Roman" w:cs="Times New Roman"/>
            <w:sz w:val="24"/>
            <w:szCs w:val="24"/>
          </w:rPr>
          <w:id w:val="1771124540"/>
          <w:citation/>
        </w:sdtPr>
        <w:sdtEndPr/>
        <w:sdtContent>
          <w:r w:rsidR="004268E1">
            <w:rPr>
              <w:rFonts w:ascii="Times New Roman" w:hAnsi="Times New Roman" w:cs="Times New Roman"/>
              <w:sz w:val="24"/>
              <w:szCs w:val="24"/>
            </w:rPr>
            <w:fldChar w:fldCharType="begin"/>
          </w:r>
          <w:r w:rsidR="004268E1">
            <w:rPr>
              <w:rFonts w:ascii="Times New Roman" w:hAnsi="Times New Roman" w:cs="Times New Roman"/>
              <w:sz w:val="24"/>
              <w:szCs w:val="24"/>
            </w:rPr>
            <w:instrText xml:space="preserve"> CITATION Cas13 \l 1033 </w:instrText>
          </w:r>
          <w:r w:rsidR="004268E1">
            <w:rPr>
              <w:rFonts w:ascii="Times New Roman" w:hAnsi="Times New Roman" w:cs="Times New Roman"/>
              <w:sz w:val="24"/>
              <w:szCs w:val="24"/>
            </w:rPr>
            <w:fldChar w:fldCharType="separate"/>
          </w:r>
          <w:r w:rsidR="004268E1">
            <w:rPr>
              <w:rFonts w:ascii="Times New Roman" w:hAnsi="Times New Roman" w:cs="Times New Roman"/>
              <w:noProof/>
              <w:sz w:val="24"/>
              <w:szCs w:val="24"/>
            </w:rPr>
            <w:t xml:space="preserve"> </w:t>
          </w:r>
          <w:r w:rsidR="004268E1" w:rsidRPr="004268E1">
            <w:rPr>
              <w:rFonts w:ascii="Times New Roman" w:hAnsi="Times New Roman" w:cs="Times New Roman"/>
              <w:noProof/>
              <w:sz w:val="24"/>
              <w:szCs w:val="24"/>
            </w:rPr>
            <w:t>(Cassia, 2013)</w:t>
          </w:r>
          <w:r w:rsidR="004268E1">
            <w:rPr>
              <w:rFonts w:ascii="Times New Roman" w:hAnsi="Times New Roman" w:cs="Times New Roman"/>
              <w:sz w:val="24"/>
              <w:szCs w:val="24"/>
            </w:rPr>
            <w:fldChar w:fldCharType="end"/>
          </w:r>
        </w:sdtContent>
      </w:sdt>
      <w:r w:rsidR="00CC6655">
        <w:rPr>
          <w:rFonts w:ascii="Times New Roman" w:hAnsi="Times New Roman" w:cs="Times New Roman"/>
          <w:sz w:val="24"/>
          <w:szCs w:val="24"/>
        </w:rPr>
        <w:t>.</w:t>
      </w:r>
      <w:r w:rsidR="00C83863">
        <w:rPr>
          <w:rFonts w:ascii="Times New Roman" w:hAnsi="Times New Roman" w:cs="Times New Roman"/>
          <w:sz w:val="24"/>
          <w:szCs w:val="24"/>
        </w:rPr>
        <w:t xml:space="preserve"> </w:t>
      </w:r>
    </w:p>
    <w:p w:rsidR="000461B5" w:rsidRDefault="00A42729" w:rsidP="00FE666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17CE9">
        <w:rPr>
          <w:rFonts w:ascii="Times New Roman" w:hAnsi="Times New Roman" w:cs="Times New Roman"/>
          <w:sz w:val="24"/>
          <w:szCs w:val="24"/>
        </w:rPr>
        <w:t xml:space="preserve"> </w:t>
      </w:r>
      <w:r>
        <w:rPr>
          <w:rFonts w:ascii="Times New Roman" w:hAnsi="Times New Roman" w:cs="Times New Roman"/>
          <w:sz w:val="24"/>
          <w:szCs w:val="24"/>
        </w:rPr>
        <w:t xml:space="preserve">  </w:t>
      </w:r>
      <w:r w:rsidR="004638C1">
        <w:rPr>
          <w:rFonts w:ascii="Times New Roman" w:hAnsi="Times New Roman" w:cs="Times New Roman"/>
          <w:sz w:val="24"/>
          <w:szCs w:val="24"/>
        </w:rPr>
        <w:t xml:space="preserve">In the case of state v. Patterson, 291 p.3d 556(Mont.2012) </w:t>
      </w:r>
      <w:r w:rsidR="00855159">
        <w:rPr>
          <w:rFonts w:ascii="Times New Roman" w:hAnsi="Times New Roman" w:cs="Times New Roman"/>
          <w:sz w:val="24"/>
          <w:szCs w:val="24"/>
        </w:rPr>
        <w:t>On</w:t>
      </w:r>
      <w:r w:rsidR="008E0FB6">
        <w:rPr>
          <w:rFonts w:ascii="Times New Roman" w:hAnsi="Times New Roman" w:cs="Times New Roman"/>
          <w:sz w:val="24"/>
          <w:szCs w:val="24"/>
        </w:rPr>
        <w:t xml:space="preserve"> </w:t>
      </w:r>
      <w:r w:rsidR="00855159">
        <w:rPr>
          <w:rFonts w:ascii="Times New Roman" w:hAnsi="Times New Roman" w:cs="Times New Roman"/>
          <w:sz w:val="24"/>
          <w:szCs w:val="24"/>
        </w:rPr>
        <w:t>June</w:t>
      </w:r>
      <w:r w:rsidR="008E0FB6">
        <w:rPr>
          <w:rFonts w:ascii="Times New Roman" w:hAnsi="Times New Roman" w:cs="Times New Roman"/>
          <w:sz w:val="24"/>
          <w:szCs w:val="24"/>
        </w:rPr>
        <w:t xml:space="preserve"> 2012, the state of Montana charged Richard Patterson with three counts of sexual intercourse without the consent of the victim</w:t>
      </w:r>
      <w:sdt>
        <w:sdtPr>
          <w:rPr>
            <w:rFonts w:ascii="Times New Roman" w:hAnsi="Times New Roman" w:cs="Times New Roman"/>
            <w:sz w:val="24"/>
            <w:szCs w:val="24"/>
          </w:rPr>
          <w:id w:val="813605069"/>
          <w:citation/>
        </w:sdtPr>
        <w:sdtEndPr/>
        <w:sdtContent>
          <w:r w:rsidR="004268E1">
            <w:rPr>
              <w:rFonts w:ascii="Times New Roman" w:hAnsi="Times New Roman" w:cs="Times New Roman"/>
              <w:sz w:val="24"/>
              <w:szCs w:val="24"/>
            </w:rPr>
            <w:fldChar w:fldCharType="begin"/>
          </w:r>
          <w:r w:rsidR="004268E1">
            <w:rPr>
              <w:rFonts w:ascii="Times New Roman" w:hAnsi="Times New Roman" w:cs="Times New Roman"/>
              <w:sz w:val="24"/>
              <w:szCs w:val="24"/>
            </w:rPr>
            <w:instrText xml:space="preserve"> CITATION Sta14 \l 1033 </w:instrText>
          </w:r>
          <w:r w:rsidR="004268E1">
            <w:rPr>
              <w:rFonts w:ascii="Times New Roman" w:hAnsi="Times New Roman" w:cs="Times New Roman"/>
              <w:sz w:val="24"/>
              <w:szCs w:val="24"/>
            </w:rPr>
            <w:fldChar w:fldCharType="separate"/>
          </w:r>
          <w:r w:rsidR="004268E1">
            <w:rPr>
              <w:rFonts w:ascii="Times New Roman" w:hAnsi="Times New Roman" w:cs="Times New Roman"/>
              <w:noProof/>
              <w:sz w:val="24"/>
              <w:szCs w:val="24"/>
            </w:rPr>
            <w:t xml:space="preserve"> </w:t>
          </w:r>
          <w:r w:rsidR="004268E1" w:rsidRPr="004268E1">
            <w:rPr>
              <w:rFonts w:ascii="Times New Roman" w:hAnsi="Times New Roman" w:cs="Times New Roman"/>
              <w:noProof/>
              <w:sz w:val="24"/>
              <w:szCs w:val="24"/>
            </w:rPr>
            <w:t>(Stanford, 2014)</w:t>
          </w:r>
          <w:r w:rsidR="004268E1">
            <w:rPr>
              <w:rFonts w:ascii="Times New Roman" w:hAnsi="Times New Roman" w:cs="Times New Roman"/>
              <w:sz w:val="24"/>
              <w:szCs w:val="24"/>
            </w:rPr>
            <w:fldChar w:fldCharType="end"/>
          </w:r>
        </w:sdtContent>
      </w:sdt>
      <w:r w:rsidR="008E0FB6">
        <w:rPr>
          <w:rFonts w:ascii="Times New Roman" w:hAnsi="Times New Roman" w:cs="Times New Roman"/>
          <w:sz w:val="24"/>
          <w:szCs w:val="24"/>
        </w:rPr>
        <w:t xml:space="preserve">. In this case, one count was felony sexual assault and another one was attempted sexual assault. In this case there were four rape victims who were acquaintances or friends to Patterson and the crime was alleged to have occurred at the defendant’s home in Miles </w:t>
      </w:r>
      <w:r w:rsidR="00855159">
        <w:rPr>
          <w:rFonts w:ascii="Times New Roman" w:hAnsi="Times New Roman" w:cs="Times New Roman"/>
          <w:sz w:val="24"/>
          <w:szCs w:val="24"/>
        </w:rPr>
        <w:t>city, state</w:t>
      </w:r>
      <w:r w:rsidR="008E0FB6">
        <w:rPr>
          <w:rFonts w:ascii="Times New Roman" w:hAnsi="Times New Roman" w:cs="Times New Roman"/>
          <w:sz w:val="24"/>
          <w:szCs w:val="24"/>
        </w:rPr>
        <w:t xml:space="preserve"> of Montana. In the count, it was alleged that the defendant </w:t>
      </w:r>
      <w:r w:rsidR="00855159">
        <w:rPr>
          <w:rFonts w:ascii="Times New Roman" w:hAnsi="Times New Roman" w:cs="Times New Roman"/>
          <w:sz w:val="24"/>
          <w:szCs w:val="24"/>
        </w:rPr>
        <w:t>committed</w:t>
      </w:r>
      <w:r w:rsidR="008E0FB6">
        <w:rPr>
          <w:rFonts w:ascii="Times New Roman" w:hAnsi="Times New Roman" w:cs="Times New Roman"/>
          <w:sz w:val="24"/>
          <w:szCs w:val="24"/>
        </w:rPr>
        <w:t xml:space="preserve"> the crime of sexual intercourse against victim one who was 11 years of age without her </w:t>
      </w:r>
      <w:r w:rsidR="00855159">
        <w:rPr>
          <w:rFonts w:ascii="Times New Roman" w:hAnsi="Times New Roman" w:cs="Times New Roman"/>
          <w:sz w:val="24"/>
          <w:szCs w:val="24"/>
        </w:rPr>
        <w:t>consent</w:t>
      </w:r>
      <w:r w:rsidR="008E0FB6">
        <w:rPr>
          <w:rFonts w:ascii="Times New Roman" w:hAnsi="Times New Roman" w:cs="Times New Roman"/>
          <w:sz w:val="24"/>
          <w:szCs w:val="24"/>
        </w:rPr>
        <w:t xml:space="preserve">. The second count, the defendant is </w:t>
      </w:r>
      <w:r w:rsidR="00855159">
        <w:rPr>
          <w:rFonts w:ascii="Times New Roman" w:hAnsi="Times New Roman" w:cs="Times New Roman"/>
          <w:sz w:val="24"/>
          <w:szCs w:val="24"/>
        </w:rPr>
        <w:t>accused</w:t>
      </w:r>
      <w:r w:rsidR="008E0FB6">
        <w:rPr>
          <w:rFonts w:ascii="Times New Roman" w:hAnsi="Times New Roman" w:cs="Times New Roman"/>
          <w:sz w:val="24"/>
          <w:szCs w:val="24"/>
        </w:rPr>
        <w:t xml:space="preserve"> of </w:t>
      </w:r>
      <w:r w:rsidR="00855159">
        <w:rPr>
          <w:rFonts w:ascii="Times New Roman" w:hAnsi="Times New Roman" w:cs="Times New Roman"/>
          <w:sz w:val="24"/>
          <w:szCs w:val="24"/>
        </w:rPr>
        <w:t>committed</w:t>
      </w:r>
      <w:r w:rsidR="008E0FB6">
        <w:rPr>
          <w:rFonts w:ascii="Times New Roman" w:hAnsi="Times New Roman" w:cs="Times New Roman"/>
          <w:sz w:val="24"/>
          <w:szCs w:val="24"/>
        </w:rPr>
        <w:t xml:space="preserve"> the offence</w:t>
      </w:r>
      <w:r w:rsidR="00473B77">
        <w:rPr>
          <w:rFonts w:ascii="Times New Roman" w:hAnsi="Times New Roman" w:cs="Times New Roman"/>
          <w:sz w:val="24"/>
          <w:szCs w:val="24"/>
        </w:rPr>
        <w:t xml:space="preserve"> of sexual intercourse against the second victim who was adult without her consent. The third count the defendant is accused of </w:t>
      </w:r>
      <w:r w:rsidR="00855159">
        <w:rPr>
          <w:rFonts w:ascii="Times New Roman" w:hAnsi="Times New Roman" w:cs="Times New Roman"/>
          <w:sz w:val="24"/>
          <w:szCs w:val="24"/>
        </w:rPr>
        <w:t>committing</w:t>
      </w:r>
      <w:r w:rsidR="00394D87">
        <w:rPr>
          <w:rFonts w:ascii="Times New Roman" w:hAnsi="Times New Roman" w:cs="Times New Roman"/>
          <w:sz w:val="24"/>
          <w:szCs w:val="24"/>
        </w:rPr>
        <w:t xml:space="preserve"> the offense of sexual intercourse against the victim who was adult without her </w:t>
      </w:r>
      <w:r w:rsidR="00394D87">
        <w:rPr>
          <w:rFonts w:ascii="Times New Roman" w:hAnsi="Times New Roman" w:cs="Times New Roman"/>
          <w:sz w:val="24"/>
          <w:szCs w:val="24"/>
        </w:rPr>
        <w:lastRenderedPageBreak/>
        <w:t>consent as well.</w:t>
      </w:r>
      <w:r w:rsidR="00855159">
        <w:rPr>
          <w:rFonts w:ascii="Times New Roman" w:hAnsi="Times New Roman" w:cs="Times New Roman"/>
          <w:sz w:val="24"/>
          <w:szCs w:val="24"/>
        </w:rPr>
        <w:t xml:space="preserve"> </w:t>
      </w:r>
      <w:r w:rsidR="00394D87">
        <w:rPr>
          <w:rFonts w:ascii="Times New Roman" w:hAnsi="Times New Roman" w:cs="Times New Roman"/>
          <w:sz w:val="24"/>
          <w:szCs w:val="24"/>
        </w:rPr>
        <w:t>On the fourth count,</w:t>
      </w:r>
      <w:r w:rsidR="00EE518B">
        <w:rPr>
          <w:rFonts w:ascii="Times New Roman" w:hAnsi="Times New Roman" w:cs="Times New Roman"/>
          <w:sz w:val="24"/>
          <w:szCs w:val="24"/>
        </w:rPr>
        <w:t xml:space="preserve"> the defendant is </w:t>
      </w:r>
      <w:r w:rsidR="00855159">
        <w:rPr>
          <w:rFonts w:ascii="Times New Roman" w:hAnsi="Times New Roman" w:cs="Times New Roman"/>
          <w:sz w:val="24"/>
          <w:szCs w:val="24"/>
        </w:rPr>
        <w:t>accused</w:t>
      </w:r>
      <w:r w:rsidR="00EE518B">
        <w:rPr>
          <w:rFonts w:ascii="Times New Roman" w:hAnsi="Times New Roman" w:cs="Times New Roman"/>
          <w:sz w:val="24"/>
          <w:szCs w:val="24"/>
        </w:rPr>
        <w:t xml:space="preserve"> of committing </w:t>
      </w:r>
      <w:r w:rsidR="00881AD2">
        <w:rPr>
          <w:rFonts w:ascii="Times New Roman" w:hAnsi="Times New Roman" w:cs="Times New Roman"/>
          <w:sz w:val="24"/>
          <w:szCs w:val="24"/>
        </w:rPr>
        <w:t>an o</w:t>
      </w:r>
      <w:r w:rsidR="00EE518B">
        <w:rPr>
          <w:rFonts w:ascii="Times New Roman" w:hAnsi="Times New Roman" w:cs="Times New Roman"/>
          <w:sz w:val="24"/>
          <w:szCs w:val="24"/>
        </w:rPr>
        <w:t>ffense of</w:t>
      </w:r>
      <w:r w:rsidR="00881AD2">
        <w:rPr>
          <w:rFonts w:ascii="Times New Roman" w:hAnsi="Times New Roman" w:cs="Times New Roman"/>
          <w:sz w:val="24"/>
          <w:szCs w:val="24"/>
        </w:rPr>
        <w:t xml:space="preserve"> felony sexual assault</w:t>
      </w:r>
      <w:r w:rsidR="00EE518B">
        <w:rPr>
          <w:rFonts w:ascii="Times New Roman" w:hAnsi="Times New Roman" w:cs="Times New Roman"/>
          <w:sz w:val="24"/>
          <w:szCs w:val="24"/>
        </w:rPr>
        <w:t xml:space="preserve"> against</w:t>
      </w:r>
      <w:r w:rsidR="00881AD2">
        <w:rPr>
          <w:rFonts w:ascii="Times New Roman" w:hAnsi="Times New Roman" w:cs="Times New Roman"/>
          <w:sz w:val="24"/>
          <w:szCs w:val="24"/>
        </w:rPr>
        <w:t xml:space="preserve"> the victim who was 11 years of age at that particular time. On the fifth count, the defendant is accused of </w:t>
      </w:r>
      <w:r w:rsidR="00855159">
        <w:rPr>
          <w:rFonts w:ascii="Times New Roman" w:hAnsi="Times New Roman" w:cs="Times New Roman"/>
          <w:sz w:val="24"/>
          <w:szCs w:val="24"/>
        </w:rPr>
        <w:t>committing</w:t>
      </w:r>
      <w:r w:rsidR="00881AD2">
        <w:rPr>
          <w:rFonts w:ascii="Times New Roman" w:hAnsi="Times New Roman" w:cs="Times New Roman"/>
          <w:sz w:val="24"/>
          <w:szCs w:val="24"/>
        </w:rPr>
        <w:t xml:space="preserve"> felony attempted sexual assault against the 11 years old several months later after the first incidence</w:t>
      </w:r>
      <w:sdt>
        <w:sdtPr>
          <w:rPr>
            <w:rFonts w:ascii="Times New Roman" w:hAnsi="Times New Roman" w:cs="Times New Roman"/>
            <w:sz w:val="24"/>
            <w:szCs w:val="24"/>
          </w:rPr>
          <w:id w:val="553746850"/>
          <w:citation/>
        </w:sdtPr>
        <w:sdtEndPr/>
        <w:sdtContent>
          <w:r w:rsidR="00FE4E96">
            <w:rPr>
              <w:rFonts w:ascii="Times New Roman" w:hAnsi="Times New Roman" w:cs="Times New Roman"/>
              <w:sz w:val="24"/>
              <w:szCs w:val="24"/>
            </w:rPr>
            <w:fldChar w:fldCharType="begin"/>
          </w:r>
          <w:r w:rsidR="00FE4E96">
            <w:rPr>
              <w:rFonts w:ascii="Times New Roman" w:hAnsi="Times New Roman" w:cs="Times New Roman"/>
              <w:sz w:val="24"/>
              <w:szCs w:val="24"/>
            </w:rPr>
            <w:instrText xml:space="preserve"> CITATION Sta12 \l 1033 </w:instrText>
          </w:r>
          <w:r w:rsidR="00FE4E96">
            <w:rPr>
              <w:rFonts w:ascii="Times New Roman" w:hAnsi="Times New Roman" w:cs="Times New Roman"/>
              <w:sz w:val="24"/>
              <w:szCs w:val="24"/>
            </w:rPr>
            <w:fldChar w:fldCharType="separate"/>
          </w:r>
          <w:r w:rsidR="00FE4E96">
            <w:rPr>
              <w:rFonts w:ascii="Times New Roman" w:hAnsi="Times New Roman" w:cs="Times New Roman"/>
              <w:noProof/>
              <w:sz w:val="24"/>
              <w:szCs w:val="24"/>
            </w:rPr>
            <w:t xml:space="preserve"> </w:t>
          </w:r>
          <w:r w:rsidR="00FE4E96" w:rsidRPr="00FE4E96">
            <w:rPr>
              <w:rFonts w:ascii="Times New Roman" w:hAnsi="Times New Roman" w:cs="Times New Roman"/>
              <w:noProof/>
              <w:sz w:val="24"/>
              <w:szCs w:val="24"/>
            </w:rPr>
            <w:t>(State v. Patterson, 2012)</w:t>
          </w:r>
          <w:r w:rsidR="00FE4E96">
            <w:rPr>
              <w:rFonts w:ascii="Times New Roman" w:hAnsi="Times New Roman" w:cs="Times New Roman"/>
              <w:sz w:val="24"/>
              <w:szCs w:val="24"/>
            </w:rPr>
            <w:fldChar w:fldCharType="end"/>
          </w:r>
        </w:sdtContent>
      </w:sdt>
      <w:r w:rsidR="00881AD2">
        <w:rPr>
          <w:rFonts w:ascii="Times New Roman" w:hAnsi="Times New Roman" w:cs="Times New Roman"/>
          <w:sz w:val="24"/>
          <w:szCs w:val="24"/>
        </w:rPr>
        <w:t>.</w:t>
      </w:r>
    </w:p>
    <w:p w:rsidR="00CA3953" w:rsidRDefault="00A42729" w:rsidP="00FE666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80063">
        <w:rPr>
          <w:rFonts w:ascii="Times New Roman" w:hAnsi="Times New Roman" w:cs="Times New Roman"/>
          <w:sz w:val="24"/>
          <w:szCs w:val="24"/>
        </w:rPr>
        <w:t>In the first count where the victim was a minor and a rape victim of the defendant, the clothes that she had worn at the night when the offense occurred were taken for a forensic testing at the state crime lab.</w:t>
      </w:r>
      <w:r w:rsidR="00855159">
        <w:rPr>
          <w:rFonts w:ascii="Times New Roman" w:hAnsi="Times New Roman" w:cs="Times New Roman"/>
          <w:sz w:val="24"/>
          <w:szCs w:val="24"/>
        </w:rPr>
        <w:t xml:space="preserve"> </w:t>
      </w:r>
      <w:r w:rsidR="00D80063">
        <w:rPr>
          <w:rFonts w:ascii="Times New Roman" w:hAnsi="Times New Roman" w:cs="Times New Roman"/>
          <w:sz w:val="24"/>
          <w:szCs w:val="24"/>
        </w:rPr>
        <w:t xml:space="preserve">On those clothes of the </w:t>
      </w:r>
      <w:r w:rsidR="003A480F">
        <w:rPr>
          <w:rFonts w:ascii="Times New Roman" w:hAnsi="Times New Roman" w:cs="Times New Roman"/>
          <w:sz w:val="24"/>
          <w:szCs w:val="24"/>
        </w:rPr>
        <w:t>victim DNA</w:t>
      </w:r>
      <w:r w:rsidR="00D80063">
        <w:rPr>
          <w:rFonts w:ascii="Times New Roman" w:hAnsi="Times New Roman" w:cs="Times New Roman"/>
          <w:sz w:val="24"/>
          <w:szCs w:val="24"/>
        </w:rPr>
        <w:t xml:space="preserve"> was discovered which did not match with that of defendant but for unknown male.</w:t>
      </w:r>
      <w:r w:rsidR="00881AD2">
        <w:rPr>
          <w:rFonts w:ascii="Times New Roman" w:hAnsi="Times New Roman" w:cs="Times New Roman"/>
          <w:sz w:val="24"/>
          <w:szCs w:val="24"/>
        </w:rPr>
        <w:t xml:space="preserve"> </w:t>
      </w:r>
      <w:r w:rsidR="003A480F">
        <w:rPr>
          <w:rFonts w:ascii="Times New Roman" w:hAnsi="Times New Roman" w:cs="Times New Roman"/>
          <w:sz w:val="24"/>
          <w:szCs w:val="24"/>
        </w:rPr>
        <w:t xml:space="preserve">At this particular moment the state filed a motion based on Montana Rape Shield Statute against including the evidence testimony on the </w:t>
      </w:r>
      <w:r w:rsidR="005150DC">
        <w:rPr>
          <w:rFonts w:ascii="Times New Roman" w:hAnsi="Times New Roman" w:cs="Times New Roman"/>
          <w:sz w:val="24"/>
          <w:szCs w:val="24"/>
        </w:rPr>
        <w:t>victim’s</w:t>
      </w:r>
      <w:r w:rsidR="003A480F">
        <w:rPr>
          <w:rFonts w:ascii="Times New Roman" w:hAnsi="Times New Roman" w:cs="Times New Roman"/>
          <w:sz w:val="24"/>
          <w:szCs w:val="24"/>
        </w:rPr>
        <w:t xml:space="preserve"> shirt.</w:t>
      </w:r>
      <w:r w:rsidR="00004916">
        <w:rPr>
          <w:rFonts w:ascii="Times New Roman" w:hAnsi="Times New Roman" w:cs="Times New Roman"/>
          <w:sz w:val="24"/>
          <w:szCs w:val="24"/>
        </w:rPr>
        <w:t xml:space="preserve"> The defendant opposed the motion and the district heard the argument on the </w:t>
      </w:r>
      <w:r w:rsidR="005150DC">
        <w:rPr>
          <w:rFonts w:ascii="Times New Roman" w:hAnsi="Times New Roman" w:cs="Times New Roman"/>
          <w:sz w:val="24"/>
          <w:szCs w:val="24"/>
        </w:rPr>
        <w:t>issue. However</w:t>
      </w:r>
      <w:r w:rsidR="00004916">
        <w:rPr>
          <w:rFonts w:ascii="Times New Roman" w:hAnsi="Times New Roman" w:cs="Times New Roman"/>
          <w:sz w:val="24"/>
          <w:szCs w:val="24"/>
        </w:rPr>
        <w:t xml:space="preserve">, the court allowed evidence and argument that the clothing worn by the victim to be </w:t>
      </w:r>
      <w:r w:rsidR="005150DC">
        <w:rPr>
          <w:rFonts w:ascii="Times New Roman" w:hAnsi="Times New Roman" w:cs="Times New Roman"/>
          <w:sz w:val="24"/>
          <w:szCs w:val="24"/>
        </w:rPr>
        <w:t>analyzed</w:t>
      </w:r>
      <w:r w:rsidR="00004916">
        <w:rPr>
          <w:rFonts w:ascii="Times New Roman" w:hAnsi="Times New Roman" w:cs="Times New Roman"/>
          <w:sz w:val="24"/>
          <w:szCs w:val="24"/>
        </w:rPr>
        <w:t xml:space="preserve"> and that the Patterson’s DNA was not discovered in the testing.</w:t>
      </w:r>
      <w:r w:rsidR="00EE518B">
        <w:rPr>
          <w:rFonts w:ascii="Times New Roman" w:hAnsi="Times New Roman" w:cs="Times New Roman"/>
          <w:sz w:val="24"/>
          <w:szCs w:val="24"/>
        </w:rPr>
        <w:t xml:space="preserve"> </w:t>
      </w:r>
      <w:r w:rsidR="000C061B">
        <w:rPr>
          <w:rFonts w:ascii="Times New Roman" w:hAnsi="Times New Roman" w:cs="Times New Roman"/>
          <w:sz w:val="24"/>
          <w:szCs w:val="24"/>
        </w:rPr>
        <w:t xml:space="preserve">Based on this, the jury found </w:t>
      </w:r>
      <w:r w:rsidR="00855159">
        <w:rPr>
          <w:rFonts w:ascii="Times New Roman" w:hAnsi="Times New Roman" w:cs="Times New Roman"/>
          <w:sz w:val="24"/>
          <w:szCs w:val="24"/>
        </w:rPr>
        <w:t>Patterson</w:t>
      </w:r>
      <w:r w:rsidR="000C061B">
        <w:rPr>
          <w:rFonts w:ascii="Times New Roman" w:hAnsi="Times New Roman" w:cs="Times New Roman"/>
          <w:sz w:val="24"/>
          <w:szCs w:val="24"/>
        </w:rPr>
        <w:t xml:space="preserve"> guilty of sexual intercourse without the consent of </w:t>
      </w:r>
      <w:r w:rsidR="00425A8F">
        <w:rPr>
          <w:rFonts w:ascii="Times New Roman" w:hAnsi="Times New Roman" w:cs="Times New Roman"/>
          <w:sz w:val="24"/>
          <w:szCs w:val="24"/>
        </w:rPr>
        <w:t>victim 1</w:t>
      </w:r>
      <w:sdt>
        <w:sdtPr>
          <w:rPr>
            <w:rFonts w:ascii="Times New Roman" w:hAnsi="Times New Roman" w:cs="Times New Roman"/>
            <w:sz w:val="24"/>
            <w:szCs w:val="24"/>
          </w:rPr>
          <w:id w:val="-252895045"/>
          <w:citation/>
        </w:sdtPr>
        <w:sdtEndPr/>
        <w:sdtContent>
          <w:r w:rsidR="00FE4E96">
            <w:rPr>
              <w:rFonts w:ascii="Times New Roman" w:hAnsi="Times New Roman" w:cs="Times New Roman"/>
              <w:sz w:val="24"/>
              <w:szCs w:val="24"/>
            </w:rPr>
            <w:fldChar w:fldCharType="begin"/>
          </w:r>
          <w:r w:rsidR="00FE4E96">
            <w:rPr>
              <w:rFonts w:ascii="Times New Roman" w:hAnsi="Times New Roman" w:cs="Times New Roman"/>
              <w:sz w:val="24"/>
              <w:szCs w:val="24"/>
            </w:rPr>
            <w:instrText xml:space="preserve"> CITATION Sta12 \l 1033 </w:instrText>
          </w:r>
          <w:r w:rsidR="00FE4E96">
            <w:rPr>
              <w:rFonts w:ascii="Times New Roman" w:hAnsi="Times New Roman" w:cs="Times New Roman"/>
              <w:sz w:val="24"/>
              <w:szCs w:val="24"/>
            </w:rPr>
            <w:fldChar w:fldCharType="separate"/>
          </w:r>
          <w:r w:rsidR="00FE4E96">
            <w:rPr>
              <w:rFonts w:ascii="Times New Roman" w:hAnsi="Times New Roman" w:cs="Times New Roman"/>
              <w:noProof/>
              <w:sz w:val="24"/>
              <w:szCs w:val="24"/>
            </w:rPr>
            <w:t xml:space="preserve"> </w:t>
          </w:r>
          <w:r w:rsidR="00FE4E96" w:rsidRPr="00FE4E96">
            <w:rPr>
              <w:rFonts w:ascii="Times New Roman" w:hAnsi="Times New Roman" w:cs="Times New Roman"/>
              <w:noProof/>
              <w:sz w:val="24"/>
              <w:szCs w:val="24"/>
            </w:rPr>
            <w:t>(State v. Patterson, 2012)</w:t>
          </w:r>
          <w:r w:rsidR="00FE4E96">
            <w:rPr>
              <w:rFonts w:ascii="Times New Roman" w:hAnsi="Times New Roman" w:cs="Times New Roman"/>
              <w:sz w:val="24"/>
              <w:szCs w:val="24"/>
            </w:rPr>
            <w:fldChar w:fldCharType="end"/>
          </w:r>
        </w:sdtContent>
      </w:sdt>
      <w:r w:rsidR="00425A8F">
        <w:rPr>
          <w:rFonts w:ascii="Times New Roman" w:hAnsi="Times New Roman" w:cs="Times New Roman"/>
          <w:sz w:val="24"/>
          <w:szCs w:val="24"/>
        </w:rPr>
        <w:t>.</w:t>
      </w:r>
    </w:p>
    <w:p w:rsidR="00855159" w:rsidRDefault="00A42729" w:rsidP="00FE666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17CE9">
        <w:rPr>
          <w:rFonts w:ascii="Times New Roman" w:hAnsi="Times New Roman" w:cs="Times New Roman"/>
          <w:sz w:val="24"/>
          <w:szCs w:val="24"/>
        </w:rPr>
        <w:t xml:space="preserve">  </w:t>
      </w:r>
      <w:r>
        <w:rPr>
          <w:rFonts w:ascii="Times New Roman" w:hAnsi="Times New Roman" w:cs="Times New Roman"/>
          <w:sz w:val="24"/>
          <w:szCs w:val="24"/>
        </w:rPr>
        <w:t xml:space="preserve"> </w:t>
      </w:r>
      <w:r w:rsidR="00855159">
        <w:rPr>
          <w:rFonts w:ascii="Times New Roman" w:hAnsi="Times New Roman" w:cs="Times New Roman"/>
          <w:sz w:val="24"/>
          <w:szCs w:val="24"/>
        </w:rPr>
        <w:t>In this case, Patterson raises a c</w:t>
      </w:r>
      <w:r w:rsidR="00CA540B">
        <w:rPr>
          <w:rFonts w:ascii="Times New Roman" w:hAnsi="Times New Roman" w:cs="Times New Roman"/>
          <w:sz w:val="24"/>
          <w:szCs w:val="24"/>
        </w:rPr>
        <w:t xml:space="preserve">onstitutional issue whereby he claims that he did not get a fair </w:t>
      </w:r>
      <w:r w:rsidR="00C67355">
        <w:rPr>
          <w:rFonts w:ascii="Times New Roman" w:hAnsi="Times New Roman" w:cs="Times New Roman"/>
          <w:sz w:val="24"/>
          <w:szCs w:val="24"/>
        </w:rPr>
        <w:t>trial</w:t>
      </w:r>
      <w:r w:rsidR="00CA540B">
        <w:rPr>
          <w:rFonts w:ascii="Times New Roman" w:hAnsi="Times New Roman" w:cs="Times New Roman"/>
          <w:sz w:val="24"/>
          <w:szCs w:val="24"/>
        </w:rPr>
        <w:t xml:space="preserve"> and the district court of </w:t>
      </w:r>
      <w:r w:rsidR="00C67355">
        <w:rPr>
          <w:rFonts w:ascii="Times New Roman" w:hAnsi="Times New Roman" w:cs="Times New Roman"/>
          <w:sz w:val="24"/>
          <w:szCs w:val="24"/>
        </w:rPr>
        <w:t>Montana</w:t>
      </w:r>
      <w:r w:rsidR="00CA540B">
        <w:rPr>
          <w:rFonts w:ascii="Times New Roman" w:hAnsi="Times New Roman" w:cs="Times New Roman"/>
          <w:sz w:val="24"/>
          <w:szCs w:val="24"/>
        </w:rPr>
        <w:t xml:space="preserve"> violated his right to fair trial. But according to rape shield statute the court was right to exclude the victims the evidence that the short that was worn by the victim on the offense had a DNA that did not belong to the defendant</w:t>
      </w:r>
      <w:sdt>
        <w:sdtPr>
          <w:rPr>
            <w:rFonts w:ascii="Times New Roman" w:hAnsi="Times New Roman" w:cs="Times New Roman"/>
            <w:sz w:val="24"/>
            <w:szCs w:val="24"/>
          </w:rPr>
          <w:id w:val="1081715414"/>
          <w:citation/>
        </w:sdtPr>
        <w:sdtEndPr/>
        <w:sdtContent>
          <w:r w:rsidR="00FE4E96">
            <w:rPr>
              <w:rFonts w:ascii="Times New Roman" w:hAnsi="Times New Roman" w:cs="Times New Roman"/>
              <w:sz w:val="24"/>
              <w:szCs w:val="24"/>
            </w:rPr>
            <w:fldChar w:fldCharType="begin"/>
          </w:r>
          <w:r w:rsidR="00FE4E96">
            <w:rPr>
              <w:rFonts w:ascii="Times New Roman" w:hAnsi="Times New Roman" w:cs="Times New Roman"/>
              <w:sz w:val="24"/>
              <w:szCs w:val="24"/>
            </w:rPr>
            <w:instrText xml:space="preserve"> CITATION Jus17 \l 1033 </w:instrText>
          </w:r>
          <w:r w:rsidR="00FE4E96">
            <w:rPr>
              <w:rFonts w:ascii="Times New Roman" w:hAnsi="Times New Roman" w:cs="Times New Roman"/>
              <w:sz w:val="24"/>
              <w:szCs w:val="24"/>
            </w:rPr>
            <w:fldChar w:fldCharType="separate"/>
          </w:r>
          <w:r w:rsidR="00FE4E96">
            <w:rPr>
              <w:rFonts w:ascii="Times New Roman" w:hAnsi="Times New Roman" w:cs="Times New Roman"/>
              <w:noProof/>
              <w:sz w:val="24"/>
              <w:szCs w:val="24"/>
            </w:rPr>
            <w:t xml:space="preserve"> </w:t>
          </w:r>
          <w:r w:rsidR="00FE4E96" w:rsidRPr="00FE4E96">
            <w:rPr>
              <w:rFonts w:ascii="Times New Roman" w:hAnsi="Times New Roman" w:cs="Times New Roman"/>
              <w:noProof/>
              <w:sz w:val="24"/>
              <w:szCs w:val="24"/>
            </w:rPr>
            <w:t>(Ling, 2017)</w:t>
          </w:r>
          <w:r w:rsidR="00FE4E96">
            <w:rPr>
              <w:rFonts w:ascii="Times New Roman" w:hAnsi="Times New Roman" w:cs="Times New Roman"/>
              <w:sz w:val="24"/>
              <w:szCs w:val="24"/>
            </w:rPr>
            <w:fldChar w:fldCharType="end"/>
          </w:r>
        </w:sdtContent>
      </w:sdt>
      <w:r w:rsidR="00CA540B">
        <w:rPr>
          <w:rFonts w:ascii="Times New Roman" w:hAnsi="Times New Roman" w:cs="Times New Roman"/>
          <w:sz w:val="24"/>
          <w:szCs w:val="24"/>
        </w:rPr>
        <w:t xml:space="preserve">. On its </w:t>
      </w:r>
      <w:r w:rsidR="00C67355">
        <w:rPr>
          <w:rFonts w:ascii="Times New Roman" w:hAnsi="Times New Roman" w:cs="Times New Roman"/>
          <w:sz w:val="24"/>
          <w:szCs w:val="24"/>
        </w:rPr>
        <w:t>defense</w:t>
      </w:r>
      <w:r w:rsidR="00CA540B">
        <w:rPr>
          <w:rFonts w:ascii="Times New Roman" w:hAnsi="Times New Roman" w:cs="Times New Roman"/>
          <w:sz w:val="24"/>
          <w:szCs w:val="24"/>
        </w:rPr>
        <w:t xml:space="preserve"> the court stated that the evidence is only applicable in the situation whereby there is a past sexual conduct between a victim and a defendant. In this case there was no past sexual conduct between the defendant and the victim who was 11 years of age at that particular time and therefore the evidence was not admissible.</w:t>
      </w:r>
    </w:p>
    <w:p w:rsidR="00C67355" w:rsidRDefault="00A42729" w:rsidP="00FE666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CA540B">
        <w:rPr>
          <w:rFonts w:ascii="Times New Roman" w:hAnsi="Times New Roman" w:cs="Times New Roman"/>
          <w:sz w:val="24"/>
          <w:szCs w:val="24"/>
        </w:rPr>
        <w:t>Further in his argument, the defendant stated that the sexual privacy of the victim was not supposed to be an issue because in any case a sexual conduct with 11 years old would be illegal. However, Patterson argument had no evidence to support the argument that Montana Rape Shield statute was limited to victims who had not attained a certain age</w:t>
      </w:r>
      <w:sdt>
        <w:sdtPr>
          <w:rPr>
            <w:rFonts w:ascii="Times New Roman" w:hAnsi="Times New Roman" w:cs="Times New Roman"/>
            <w:sz w:val="24"/>
            <w:szCs w:val="24"/>
          </w:rPr>
          <w:id w:val="-2019382797"/>
          <w:citation/>
        </w:sdtPr>
        <w:sdtEndPr/>
        <w:sdtContent>
          <w:r w:rsidR="00763CE1">
            <w:rPr>
              <w:rFonts w:ascii="Times New Roman" w:hAnsi="Times New Roman" w:cs="Times New Roman"/>
              <w:sz w:val="24"/>
              <w:szCs w:val="24"/>
            </w:rPr>
            <w:fldChar w:fldCharType="begin"/>
          </w:r>
          <w:r w:rsidR="00763CE1">
            <w:rPr>
              <w:rFonts w:ascii="Times New Roman" w:hAnsi="Times New Roman" w:cs="Times New Roman"/>
              <w:sz w:val="24"/>
              <w:szCs w:val="24"/>
            </w:rPr>
            <w:instrText xml:space="preserve"> CITATION Kou18 \l 1033 </w:instrText>
          </w:r>
          <w:r w:rsidR="00763CE1">
            <w:rPr>
              <w:rFonts w:ascii="Times New Roman" w:hAnsi="Times New Roman" w:cs="Times New Roman"/>
              <w:sz w:val="24"/>
              <w:szCs w:val="24"/>
            </w:rPr>
            <w:fldChar w:fldCharType="separate"/>
          </w:r>
          <w:r w:rsidR="00763CE1">
            <w:rPr>
              <w:rFonts w:ascii="Times New Roman" w:hAnsi="Times New Roman" w:cs="Times New Roman"/>
              <w:noProof/>
              <w:sz w:val="24"/>
              <w:szCs w:val="24"/>
            </w:rPr>
            <w:t xml:space="preserve"> </w:t>
          </w:r>
          <w:r w:rsidR="00763CE1" w:rsidRPr="00763CE1">
            <w:rPr>
              <w:rFonts w:ascii="Times New Roman" w:hAnsi="Times New Roman" w:cs="Times New Roman"/>
              <w:noProof/>
              <w:sz w:val="24"/>
              <w:szCs w:val="24"/>
            </w:rPr>
            <w:t>(Akhbari, 2018)</w:t>
          </w:r>
          <w:r w:rsidR="00763CE1">
            <w:rPr>
              <w:rFonts w:ascii="Times New Roman" w:hAnsi="Times New Roman" w:cs="Times New Roman"/>
              <w:sz w:val="24"/>
              <w:szCs w:val="24"/>
            </w:rPr>
            <w:fldChar w:fldCharType="end"/>
          </w:r>
        </w:sdtContent>
      </w:sdt>
      <w:r w:rsidR="00CA540B">
        <w:rPr>
          <w:rFonts w:ascii="Times New Roman" w:hAnsi="Times New Roman" w:cs="Times New Roman"/>
          <w:sz w:val="24"/>
          <w:szCs w:val="24"/>
        </w:rPr>
        <w:t>. He did not even have an argument that there was an exception that permitted admission of prior sexual history of a child molestation history.</w:t>
      </w:r>
    </w:p>
    <w:p w:rsidR="00CA540B" w:rsidRDefault="00C67355" w:rsidP="00FE666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C481E">
        <w:rPr>
          <w:rFonts w:ascii="Times New Roman" w:hAnsi="Times New Roman" w:cs="Times New Roman"/>
          <w:sz w:val="24"/>
          <w:szCs w:val="24"/>
        </w:rPr>
        <w:t xml:space="preserve"> There</w:t>
      </w:r>
      <w:r>
        <w:rPr>
          <w:rFonts w:ascii="Times New Roman" w:hAnsi="Times New Roman" w:cs="Times New Roman"/>
          <w:sz w:val="24"/>
          <w:szCs w:val="24"/>
        </w:rPr>
        <w:t>fore</w:t>
      </w:r>
      <w:r w:rsidR="001C481E">
        <w:rPr>
          <w:rFonts w:ascii="Times New Roman" w:hAnsi="Times New Roman" w:cs="Times New Roman"/>
          <w:sz w:val="24"/>
          <w:szCs w:val="24"/>
        </w:rPr>
        <w:t xml:space="preserve"> in </w:t>
      </w:r>
      <w:r>
        <w:rPr>
          <w:rFonts w:ascii="Times New Roman" w:hAnsi="Times New Roman" w:cs="Times New Roman"/>
          <w:sz w:val="24"/>
          <w:szCs w:val="24"/>
        </w:rPr>
        <w:t>conclusion</w:t>
      </w:r>
      <w:r w:rsidR="001C481E">
        <w:rPr>
          <w:rFonts w:ascii="Times New Roman" w:hAnsi="Times New Roman" w:cs="Times New Roman"/>
          <w:sz w:val="24"/>
          <w:szCs w:val="24"/>
        </w:rPr>
        <w:t>, the district court o</w:t>
      </w:r>
      <w:r w:rsidR="00FE6665">
        <w:rPr>
          <w:rFonts w:ascii="Times New Roman" w:hAnsi="Times New Roman" w:cs="Times New Roman"/>
          <w:sz w:val="24"/>
          <w:szCs w:val="24"/>
        </w:rPr>
        <w:t xml:space="preserve">f </w:t>
      </w:r>
      <w:r>
        <w:rPr>
          <w:rFonts w:ascii="Times New Roman" w:hAnsi="Times New Roman" w:cs="Times New Roman"/>
          <w:sz w:val="24"/>
          <w:szCs w:val="24"/>
        </w:rPr>
        <w:t>Montana</w:t>
      </w:r>
      <w:r w:rsidR="00FE6665">
        <w:rPr>
          <w:rFonts w:ascii="Times New Roman" w:hAnsi="Times New Roman" w:cs="Times New Roman"/>
          <w:sz w:val="24"/>
          <w:szCs w:val="24"/>
        </w:rPr>
        <w:t xml:space="preserve"> had the discretion on questions regarding the admission of evidence at the trial and no interpretation of such can review the Rape Shield Law.</w:t>
      </w:r>
      <w:r w:rsidR="00A42729">
        <w:rPr>
          <w:rFonts w:ascii="Times New Roman" w:hAnsi="Times New Roman" w:cs="Times New Roman"/>
          <w:sz w:val="24"/>
          <w:szCs w:val="24"/>
        </w:rPr>
        <w:t xml:space="preserve"> In addition, Patterson did not put the origin of DNA on the victims short as an issue which cou</w:t>
      </w:r>
      <w:r>
        <w:rPr>
          <w:rFonts w:ascii="Times New Roman" w:hAnsi="Times New Roman" w:cs="Times New Roman"/>
          <w:sz w:val="24"/>
          <w:szCs w:val="24"/>
        </w:rPr>
        <w:t xml:space="preserve">ld have </w:t>
      </w:r>
      <w:r w:rsidR="00A42729">
        <w:rPr>
          <w:rFonts w:ascii="Times New Roman" w:hAnsi="Times New Roman" w:cs="Times New Roman"/>
          <w:sz w:val="24"/>
          <w:szCs w:val="24"/>
        </w:rPr>
        <w:t>overturned the ruling. Therefore in the</w:t>
      </w:r>
      <w:r w:rsidR="00FE6665">
        <w:rPr>
          <w:rFonts w:ascii="Times New Roman" w:hAnsi="Times New Roman" w:cs="Times New Roman"/>
          <w:sz w:val="24"/>
          <w:szCs w:val="24"/>
        </w:rPr>
        <w:t xml:space="preserve"> spirit of this rape shield law</w:t>
      </w:r>
      <w:r w:rsidR="00A42729">
        <w:rPr>
          <w:rFonts w:ascii="Times New Roman" w:hAnsi="Times New Roman" w:cs="Times New Roman"/>
          <w:sz w:val="24"/>
          <w:szCs w:val="24"/>
        </w:rPr>
        <w:t>, the statute in this case was</w:t>
      </w:r>
      <w:r w:rsidR="00FE6665">
        <w:rPr>
          <w:rFonts w:ascii="Times New Roman" w:hAnsi="Times New Roman" w:cs="Times New Roman"/>
          <w:sz w:val="24"/>
          <w:szCs w:val="24"/>
        </w:rPr>
        <w:t xml:space="preserve"> used to compel the interest of in the favor of preserving the integrity of the trial and protected the same from turning into the trial of the victim</w:t>
      </w:r>
      <w:sdt>
        <w:sdtPr>
          <w:rPr>
            <w:rFonts w:ascii="Times New Roman" w:hAnsi="Times New Roman" w:cs="Times New Roman"/>
            <w:sz w:val="24"/>
            <w:szCs w:val="24"/>
          </w:rPr>
          <w:id w:val="-1585069043"/>
          <w:citation/>
        </w:sdtPr>
        <w:sdtEndPr/>
        <w:sdtContent>
          <w:r w:rsidR="00FE4E96">
            <w:rPr>
              <w:rFonts w:ascii="Times New Roman" w:hAnsi="Times New Roman" w:cs="Times New Roman"/>
              <w:sz w:val="24"/>
              <w:szCs w:val="24"/>
            </w:rPr>
            <w:fldChar w:fldCharType="begin"/>
          </w:r>
          <w:r w:rsidR="00FE4E96">
            <w:rPr>
              <w:rFonts w:ascii="Times New Roman" w:hAnsi="Times New Roman" w:cs="Times New Roman"/>
              <w:sz w:val="24"/>
              <w:szCs w:val="24"/>
            </w:rPr>
            <w:instrText xml:space="preserve"> CITATION Sta12 \l 1033 </w:instrText>
          </w:r>
          <w:r w:rsidR="00FE4E96">
            <w:rPr>
              <w:rFonts w:ascii="Times New Roman" w:hAnsi="Times New Roman" w:cs="Times New Roman"/>
              <w:sz w:val="24"/>
              <w:szCs w:val="24"/>
            </w:rPr>
            <w:fldChar w:fldCharType="separate"/>
          </w:r>
          <w:r w:rsidR="00FE4E96">
            <w:rPr>
              <w:rFonts w:ascii="Times New Roman" w:hAnsi="Times New Roman" w:cs="Times New Roman"/>
              <w:noProof/>
              <w:sz w:val="24"/>
              <w:szCs w:val="24"/>
            </w:rPr>
            <w:t xml:space="preserve"> </w:t>
          </w:r>
          <w:r w:rsidR="00FE4E96" w:rsidRPr="00FE4E96">
            <w:rPr>
              <w:rFonts w:ascii="Times New Roman" w:hAnsi="Times New Roman" w:cs="Times New Roman"/>
              <w:noProof/>
              <w:sz w:val="24"/>
              <w:szCs w:val="24"/>
            </w:rPr>
            <w:t>(State v. Patterson, 2012)</w:t>
          </w:r>
          <w:r w:rsidR="00FE4E96">
            <w:rPr>
              <w:rFonts w:ascii="Times New Roman" w:hAnsi="Times New Roman" w:cs="Times New Roman"/>
              <w:sz w:val="24"/>
              <w:szCs w:val="24"/>
            </w:rPr>
            <w:fldChar w:fldCharType="end"/>
          </w:r>
        </w:sdtContent>
      </w:sdt>
      <w:r w:rsidR="00FE6665">
        <w:rPr>
          <w:rFonts w:ascii="Times New Roman" w:hAnsi="Times New Roman" w:cs="Times New Roman"/>
          <w:sz w:val="24"/>
          <w:szCs w:val="24"/>
        </w:rPr>
        <w:t>.</w:t>
      </w:r>
    </w:p>
    <w:p w:rsidR="00855159" w:rsidRDefault="00855159" w:rsidP="00FE6665">
      <w:pPr>
        <w:spacing w:line="480" w:lineRule="auto"/>
        <w:rPr>
          <w:rFonts w:ascii="Times New Roman" w:hAnsi="Times New Roman" w:cs="Times New Roman"/>
          <w:sz w:val="24"/>
          <w:szCs w:val="24"/>
        </w:rPr>
      </w:pPr>
    </w:p>
    <w:p w:rsidR="00372389" w:rsidRDefault="00372389" w:rsidP="00FE6665">
      <w:pPr>
        <w:spacing w:line="480" w:lineRule="auto"/>
        <w:rPr>
          <w:rFonts w:ascii="Times New Roman" w:hAnsi="Times New Roman" w:cs="Times New Roman"/>
          <w:sz w:val="24"/>
          <w:szCs w:val="24"/>
        </w:rPr>
      </w:pPr>
    </w:p>
    <w:p w:rsidR="00372389" w:rsidRDefault="00372389" w:rsidP="00FE6665">
      <w:pPr>
        <w:spacing w:line="480" w:lineRule="auto"/>
        <w:rPr>
          <w:rFonts w:ascii="Times New Roman" w:hAnsi="Times New Roman" w:cs="Times New Roman"/>
          <w:sz w:val="24"/>
          <w:szCs w:val="24"/>
        </w:rPr>
      </w:pPr>
    </w:p>
    <w:p w:rsidR="00372389" w:rsidRDefault="00372389" w:rsidP="00FE6665">
      <w:pPr>
        <w:spacing w:line="480" w:lineRule="auto"/>
        <w:rPr>
          <w:rFonts w:ascii="Times New Roman" w:hAnsi="Times New Roman" w:cs="Times New Roman"/>
          <w:sz w:val="24"/>
          <w:szCs w:val="24"/>
        </w:rPr>
      </w:pPr>
    </w:p>
    <w:p w:rsidR="00372389" w:rsidRDefault="00372389" w:rsidP="00FE6665">
      <w:pPr>
        <w:spacing w:line="480" w:lineRule="auto"/>
        <w:rPr>
          <w:rFonts w:ascii="Times New Roman" w:hAnsi="Times New Roman" w:cs="Times New Roman"/>
          <w:sz w:val="24"/>
          <w:szCs w:val="24"/>
        </w:rPr>
      </w:pPr>
    </w:p>
    <w:p w:rsidR="00372389" w:rsidRDefault="00372389" w:rsidP="00FE6665">
      <w:pPr>
        <w:spacing w:line="480" w:lineRule="auto"/>
        <w:rPr>
          <w:rFonts w:ascii="Times New Roman" w:hAnsi="Times New Roman" w:cs="Times New Roman"/>
          <w:sz w:val="24"/>
          <w:szCs w:val="24"/>
        </w:rPr>
      </w:pPr>
    </w:p>
    <w:p w:rsidR="00372389" w:rsidRDefault="00372389" w:rsidP="00FE6665">
      <w:pPr>
        <w:spacing w:line="480" w:lineRule="auto"/>
        <w:rPr>
          <w:rFonts w:ascii="Times New Roman" w:hAnsi="Times New Roman" w:cs="Times New Roman"/>
          <w:sz w:val="24"/>
          <w:szCs w:val="24"/>
        </w:rPr>
      </w:pPr>
    </w:p>
    <w:p w:rsidR="00372389" w:rsidRDefault="00372389" w:rsidP="00FE6665">
      <w:pPr>
        <w:spacing w:line="480" w:lineRule="auto"/>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eastAsia="en-US"/>
        </w:rPr>
        <w:id w:val="-133482522"/>
        <w:docPartObj>
          <w:docPartGallery w:val="Bibliographies"/>
          <w:docPartUnique/>
        </w:docPartObj>
      </w:sdtPr>
      <w:sdtEndPr/>
      <w:sdtContent>
        <w:p w:rsidR="00372389" w:rsidRPr="00372389" w:rsidRDefault="00372389" w:rsidP="00372389">
          <w:pPr>
            <w:pStyle w:val="Heading1"/>
            <w:spacing w:line="480" w:lineRule="auto"/>
            <w:rPr>
              <w:rFonts w:ascii="Times New Roman" w:hAnsi="Times New Roman" w:cs="Times New Roman"/>
              <w:color w:val="auto"/>
              <w:sz w:val="24"/>
              <w:szCs w:val="24"/>
            </w:rPr>
          </w:pPr>
          <w:r w:rsidRPr="00372389">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EndPr/>
          <w:sdtContent>
            <w:p w:rsidR="00372389" w:rsidRPr="00372389" w:rsidRDefault="00372389" w:rsidP="00372389">
              <w:pPr>
                <w:pStyle w:val="Bibliography"/>
                <w:spacing w:line="480" w:lineRule="auto"/>
                <w:ind w:left="720" w:hanging="720"/>
                <w:rPr>
                  <w:rFonts w:ascii="Times New Roman" w:hAnsi="Times New Roman" w:cs="Times New Roman"/>
                  <w:noProof/>
                  <w:sz w:val="24"/>
                  <w:szCs w:val="24"/>
                </w:rPr>
              </w:pPr>
              <w:r w:rsidRPr="00372389">
                <w:rPr>
                  <w:rFonts w:ascii="Times New Roman" w:hAnsi="Times New Roman" w:cs="Times New Roman"/>
                  <w:sz w:val="24"/>
                  <w:szCs w:val="24"/>
                </w:rPr>
                <w:fldChar w:fldCharType="begin"/>
              </w:r>
              <w:r w:rsidRPr="00372389">
                <w:rPr>
                  <w:rFonts w:ascii="Times New Roman" w:hAnsi="Times New Roman" w:cs="Times New Roman"/>
                  <w:sz w:val="24"/>
                  <w:szCs w:val="24"/>
                </w:rPr>
                <w:instrText xml:space="preserve"> BIBLIOGRAPHY </w:instrText>
              </w:r>
              <w:r w:rsidRPr="00372389">
                <w:rPr>
                  <w:rFonts w:ascii="Times New Roman" w:hAnsi="Times New Roman" w:cs="Times New Roman"/>
                  <w:sz w:val="24"/>
                  <w:szCs w:val="24"/>
                </w:rPr>
                <w:fldChar w:fldCharType="separate"/>
              </w:r>
              <w:r w:rsidRPr="00372389">
                <w:rPr>
                  <w:rFonts w:ascii="Times New Roman" w:hAnsi="Times New Roman" w:cs="Times New Roman"/>
                  <w:noProof/>
                  <w:sz w:val="24"/>
                  <w:szCs w:val="24"/>
                </w:rPr>
                <w:t xml:space="preserve">Akhbari, K. (2018, June). </w:t>
              </w:r>
              <w:r w:rsidRPr="00372389">
                <w:rPr>
                  <w:rFonts w:ascii="Times New Roman" w:hAnsi="Times New Roman" w:cs="Times New Roman"/>
                  <w:i/>
                  <w:iCs/>
                  <w:noProof/>
                  <w:sz w:val="24"/>
                  <w:szCs w:val="24"/>
                </w:rPr>
                <w:t>Rape Shield Laws.</w:t>
              </w:r>
              <w:r w:rsidRPr="00372389">
                <w:rPr>
                  <w:rFonts w:ascii="Times New Roman" w:hAnsi="Times New Roman" w:cs="Times New Roman"/>
                  <w:noProof/>
                  <w:sz w:val="24"/>
                  <w:szCs w:val="24"/>
                </w:rPr>
                <w:t xml:space="preserve"> Retrieved 2019, from Legal Match: https://www.legalmatch.com/law-library/article/rape-shield-laws.html</w:t>
              </w:r>
            </w:p>
            <w:p w:rsidR="00372389" w:rsidRPr="00372389" w:rsidRDefault="00372389" w:rsidP="00372389">
              <w:pPr>
                <w:pStyle w:val="Bibliography"/>
                <w:spacing w:line="480" w:lineRule="auto"/>
                <w:ind w:left="720" w:hanging="720"/>
                <w:rPr>
                  <w:rFonts w:ascii="Times New Roman" w:hAnsi="Times New Roman" w:cs="Times New Roman"/>
                  <w:noProof/>
                  <w:sz w:val="24"/>
                  <w:szCs w:val="24"/>
                </w:rPr>
              </w:pPr>
              <w:r w:rsidRPr="00372389">
                <w:rPr>
                  <w:rFonts w:ascii="Times New Roman" w:hAnsi="Times New Roman" w:cs="Times New Roman"/>
                  <w:noProof/>
                  <w:sz w:val="24"/>
                  <w:szCs w:val="24"/>
                </w:rPr>
                <w:t xml:space="preserve">Cassia, S. &amp;. (2013). </w:t>
              </w:r>
              <w:r w:rsidRPr="00372389">
                <w:rPr>
                  <w:rFonts w:ascii="Times New Roman" w:hAnsi="Times New Roman" w:cs="Times New Roman"/>
                  <w:i/>
                  <w:iCs/>
                  <w:noProof/>
                  <w:sz w:val="24"/>
                  <w:szCs w:val="24"/>
                </w:rPr>
                <w:t>Rape Law Reform: A Grassroots Revolution and Its Impact.</w:t>
              </w:r>
              <w:r w:rsidRPr="00372389">
                <w:rPr>
                  <w:rFonts w:ascii="Times New Roman" w:hAnsi="Times New Roman" w:cs="Times New Roman"/>
                  <w:noProof/>
                  <w:sz w:val="24"/>
                  <w:szCs w:val="24"/>
                </w:rPr>
                <w:t xml:space="preserve"> Montana: Springer.</w:t>
              </w:r>
            </w:p>
            <w:p w:rsidR="00372389" w:rsidRPr="00372389" w:rsidRDefault="00372389" w:rsidP="00372389">
              <w:pPr>
                <w:pStyle w:val="Bibliography"/>
                <w:spacing w:line="480" w:lineRule="auto"/>
                <w:ind w:left="720" w:hanging="720"/>
                <w:rPr>
                  <w:rFonts w:ascii="Times New Roman" w:hAnsi="Times New Roman" w:cs="Times New Roman"/>
                  <w:noProof/>
                  <w:sz w:val="24"/>
                  <w:szCs w:val="24"/>
                </w:rPr>
              </w:pPr>
              <w:r w:rsidRPr="00372389">
                <w:rPr>
                  <w:rFonts w:ascii="Times New Roman" w:hAnsi="Times New Roman" w:cs="Times New Roman"/>
                  <w:noProof/>
                  <w:sz w:val="24"/>
                  <w:szCs w:val="24"/>
                </w:rPr>
                <w:t xml:space="preserve">Ling, J. (2017, June). </w:t>
              </w:r>
              <w:r w:rsidRPr="00372389">
                <w:rPr>
                  <w:rFonts w:ascii="Times New Roman" w:hAnsi="Times New Roman" w:cs="Times New Roman"/>
                  <w:i/>
                  <w:iCs/>
                  <w:noProof/>
                  <w:sz w:val="24"/>
                  <w:szCs w:val="24"/>
                </w:rPr>
                <w:t>Feds expand the rape shield protections.</w:t>
              </w:r>
              <w:r w:rsidRPr="00372389">
                <w:rPr>
                  <w:rFonts w:ascii="Times New Roman" w:hAnsi="Times New Roman" w:cs="Times New Roman"/>
                  <w:noProof/>
                  <w:sz w:val="24"/>
                  <w:szCs w:val="24"/>
                </w:rPr>
                <w:t xml:space="preserve"> Retrieved January 2019, from CBA ABC National: http://nationalmagazine.ca/Articles/June-2017/Feds-expand-the-rape-shield-protections.aspx</w:t>
              </w:r>
            </w:p>
            <w:p w:rsidR="00372389" w:rsidRPr="00372389" w:rsidRDefault="00372389" w:rsidP="00372389">
              <w:pPr>
                <w:pStyle w:val="Bibliography"/>
                <w:spacing w:line="480" w:lineRule="auto"/>
                <w:ind w:left="720" w:hanging="720"/>
                <w:rPr>
                  <w:rFonts w:ascii="Times New Roman" w:hAnsi="Times New Roman" w:cs="Times New Roman"/>
                  <w:noProof/>
                  <w:sz w:val="24"/>
                  <w:szCs w:val="24"/>
                </w:rPr>
              </w:pPr>
              <w:r w:rsidRPr="00372389">
                <w:rPr>
                  <w:rFonts w:ascii="Times New Roman" w:hAnsi="Times New Roman" w:cs="Times New Roman"/>
                  <w:noProof/>
                  <w:sz w:val="24"/>
                  <w:szCs w:val="24"/>
                </w:rPr>
                <w:t xml:space="preserve">Stanford, A. &amp;. (2014). Rape Victim Shield Laws and The Sixth Amendment. </w:t>
              </w:r>
              <w:r w:rsidRPr="00372389">
                <w:rPr>
                  <w:rFonts w:ascii="Times New Roman" w:hAnsi="Times New Roman" w:cs="Times New Roman"/>
                  <w:i/>
                  <w:iCs/>
                  <w:noProof/>
                  <w:sz w:val="24"/>
                  <w:szCs w:val="24"/>
                </w:rPr>
                <w:t>University of Pennsylania Law Review</w:t>
              </w:r>
              <w:r w:rsidRPr="00372389">
                <w:rPr>
                  <w:rFonts w:ascii="Times New Roman" w:hAnsi="Times New Roman" w:cs="Times New Roman"/>
                  <w:noProof/>
                  <w:sz w:val="24"/>
                  <w:szCs w:val="24"/>
                </w:rPr>
                <w:t>, 540-580.</w:t>
              </w:r>
            </w:p>
            <w:p w:rsidR="00372389" w:rsidRPr="00372389" w:rsidRDefault="00372389" w:rsidP="00372389">
              <w:pPr>
                <w:pStyle w:val="Bibliography"/>
                <w:spacing w:line="480" w:lineRule="auto"/>
                <w:ind w:left="720" w:hanging="720"/>
                <w:rPr>
                  <w:rFonts w:ascii="Times New Roman" w:hAnsi="Times New Roman" w:cs="Times New Roman"/>
                  <w:noProof/>
                  <w:sz w:val="24"/>
                  <w:szCs w:val="24"/>
                </w:rPr>
              </w:pPr>
              <w:r w:rsidRPr="00372389">
                <w:rPr>
                  <w:rFonts w:ascii="Times New Roman" w:hAnsi="Times New Roman" w:cs="Times New Roman"/>
                  <w:noProof/>
                  <w:sz w:val="24"/>
                  <w:szCs w:val="24"/>
                </w:rPr>
                <w:t>State v. Patterson, 291 P.3d 556 (Mont 2012) (Supreme Court of Montana December 11, 2012).</w:t>
              </w:r>
            </w:p>
            <w:p w:rsidR="00372389" w:rsidRDefault="00372389" w:rsidP="00372389">
              <w:pPr>
                <w:spacing w:line="480" w:lineRule="auto"/>
              </w:pPr>
              <w:r w:rsidRPr="00372389">
                <w:rPr>
                  <w:rFonts w:ascii="Times New Roman" w:hAnsi="Times New Roman" w:cs="Times New Roman"/>
                  <w:b/>
                  <w:bCs/>
                  <w:noProof/>
                  <w:sz w:val="24"/>
                  <w:szCs w:val="24"/>
                </w:rPr>
                <w:fldChar w:fldCharType="end"/>
              </w:r>
            </w:p>
          </w:sdtContent>
        </w:sdt>
      </w:sdtContent>
    </w:sdt>
    <w:p w:rsidR="00372389" w:rsidRDefault="00372389" w:rsidP="00FE6665">
      <w:pPr>
        <w:spacing w:line="480" w:lineRule="auto"/>
        <w:rPr>
          <w:rFonts w:ascii="Times New Roman" w:hAnsi="Times New Roman" w:cs="Times New Roman"/>
          <w:sz w:val="24"/>
          <w:szCs w:val="24"/>
        </w:rPr>
      </w:pPr>
    </w:p>
    <w:p w:rsidR="000C061B" w:rsidRDefault="000C061B" w:rsidP="003B538A">
      <w:pPr>
        <w:spacing w:line="480" w:lineRule="auto"/>
        <w:jc w:val="center"/>
        <w:rPr>
          <w:rFonts w:ascii="Times New Roman" w:hAnsi="Times New Roman" w:cs="Times New Roman"/>
          <w:sz w:val="24"/>
          <w:szCs w:val="24"/>
        </w:rPr>
      </w:pPr>
      <w:bookmarkStart w:id="0" w:name="_GoBack"/>
      <w:bookmarkEnd w:id="0"/>
    </w:p>
    <w:p w:rsidR="00AF1557" w:rsidRDefault="00AF1557" w:rsidP="00FE6665">
      <w:pPr>
        <w:spacing w:line="480" w:lineRule="auto"/>
        <w:rPr>
          <w:rFonts w:ascii="Times New Roman" w:hAnsi="Times New Roman" w:cs="Times New Roman"/>
          <w:sz w:val="24"/>
          <w:szCs w:val="24"/>
        </w:rPr>
      </w:pPr>
    </w:p>
    <w:p w:rsidR="001F4982" w:rsidRPr="001F4982" w:rsidRDefault="001F4982" w:rsidP="00FE6665">
      <w:pPr>
        <w:spacing w:line="480" w:lineRule="auto"/>
        <w:rPr>
          <w:rFonts w:ascii="Times New Roman" w:hAnsi="Times New Roman" w:cs="Times New Roman"/>
          <w:sz w:val="24"/>
          <w:szCs w:val="24"/>
        </w:rPr>
      </w:pPr>
    </w:p>
    <w:sectPr w:rsidR="001F4982" w:rsidRPr="001F4982" w:rsidSect="0037238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5CF4" w:rsidRDefault="005B5CF4" w:rsidP="00372389">
      <w:pPr>
        <w:spacing w:after="0" w:line="240" w:lineRule="auto"/>
      </w:pPr>
      <w:r>
        <w:separator/>
      </w:r>
    </w:p>
  </w:endnote>
  <w:endnote w:type="continuationSeparator" w:id="0">
    <w:p w:rsidR="005B5CF4" w:rsidRDefault="005B5CF4" w:rsidP="00372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5CF4" w:rsidRDefault="005B5CF4" w:rsidP="00372389">
      <w:pPr>
        <w:spacing w:after="0" w:line="240" w:lineRule="auto"/>
      </w:pPr>
      <w:r>
        <w:separator/>
      </w:r>
    </w:p>
  </w:footnote>
  <w:footnote w:type="continuationSeparator" w:id="0">
    <w:p w:rsidR="005B5CF4" w:rsidRDefault="005B5CF4" w:rsidP="003723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3821567"/>
      <w:docPartObj>
        <w:docPartGallery w:val="Page Numbers (Top of Page)"/>
        <w:docPartUnique/>
      </w:docPartObj>
    </w:sdtPr>
    <w:sdtEndPr>
      <w:rPr>
        <w:rFonts w:ascii="Times New Roman" w:hAnsi="Times New Roman" w:cs="Times New Roman"/>
        <w:noProof/>
        <w:sz w:val="24"/>
        <w:szCs w:val="24"/>
      </w:rPr>
    </w:sdtEndPr>
    <w:sdtContent>
      <w:p w:rsidR="00372389" w:rsidRPr="003B538A" w:rsidRDefault="00372389">
        <w:pPr>
          <w:pStyle w:val="Header"/>
          <w:jc w:val="right"/>
          <w:rPr>
            <w:rFonts w:ascii="Times New Roman" w:hAnsi="Times New Roman" w:cs="Times New Roman"/>
            <w:sz w:val="24"/>
            <w:szCs w:val="24"/>
          </w:rPr>
        </w:pPr>
        <w:r w:rsidRPr="003B538A">
          <w:rPr>
            <w:rFonts w:ascii="Times New Roman" w:hAnsi="Times New Roman" w:cs="Times New Roman"/>
            <w:sz w:val="24"/>
            <w:szCs w:val="24"/>
          </w:rPr>
          <w:fldChar w:fldCharType="begin"/>
        </w:r>
        <w:r w:rsidRPr="003B538A">
          <w:rPr>
            <w:rFonts w:ascii="Times New Roman" w:hAnsi="Times New Roman" w:cs="Times New Roman"/>
            <w:sz w:val="24"/>
            <w:szCs w:val="24"/>
          </w:rPr>
          <w:instrText xml:space="preserve"> PAGE   \* MERGEFORMAT </w:instrText>
        </w:r>
        <w:r w:rsidRPr="003B538A">
          <w:rPr>
            <w:rFonts w:ascii="Times New Roman" w:hAnsi="Times New Roman" w:cs="Times New Roman"/>
            <w:sz w:val="24"/>
            <w:szCs w:val="24"/>
          </w:rPr>
          <w:fldChar w:fldCharType="separate"/>
        </w:r>
        <w:r w:rsidR="003B538A">
          <w:rPr>
            <w:rFonts w:ascii="Times New Roman" w:hAnsi="Times New Roman" w:cs="Times New Roman"/>
            <w:noProof/>
            <w:sz w:val="24"/>
            <w:szCs w:val="24"/>
          </w:rPr>
          <w:t>5</w:t>
        </w:r>
        <w:r w:rsidRPr="003B538A">
          <w:rPr>
            <w:rFonts w:ascii="Times New Roman" w:hAnsi="Times New Roman" w:cs="Times New Roman"/>
            <w:noProof/>
            <w:sz w:val="24"/>
            <w:szCs w:val="24"/>
          </w:rPr>
          <w:fldChar w:fldCharType="end"/>
        </w:r>
      </w:p>
    </w:sdtContent>
  </w:sdt>
  <w:p w:rsidR="00372389" w:rsidRPr="003B538A" w:rsidRDefault="003B538A">
    <w:pPr>
      <w:pStyle w:val="Header"/>
      <w:rPr>
        <w:rFonts w:ascii="Times New Roman" w:hAnsi="Times New Roman" w:cs="Times New Roman"/>
        <w:sz w:val="24"/>
        <w:szCs w:val="24"/>
      </w:rPr>
    </w:pPr>
    <w:r w:rsidRPr="003B538A">
      <w:rPr>
        <w:rFonts w:ascii="Times New Roman" w:hAnsi="Times New Roman" w:cs="Times New Roman"/>
        <w:sz w:val="24"/>
        <w:szCs w:val="24"/>
      </w:rPr>
      <w:t>RAPE SHIELD LAW</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89476"/>
      <w:docPartObj>
        <w:docPartGallery w:val="Page Numbers (Top of Page)"/>
        <w:docPartUnique/>
      </w:docPartObj>
    </w:sdtPr>
    <w:sdtEndPr>
      <w:rPr>
        <w:rFonts w:ascii="Times New Roman" w:hAnsi="Times New Roman" w:cs="Times New Roman"/>
        <w:noProof/>
        <w:sz w:val="24"/>
        <w:szCs w:val="24"/>
      </w:rPr>
    </w:sdtEndPr>
    <w:sdtContent>
      <w:p w:rsidR="00372389" w:rsidRPr="003B538A" w:rsidRDefault="00372389">
        <w:pPr>
          <w:pStyle w:val="Header"/>
          <w:jc w:val="right"/>
          <w:rPr>
            <w:rFonts w:ascii="Times New Roman" w:hAnsi="Times New Roman" w:cs="Times New Roman"/>
            <w:sz w:val="24"/>
            <w:szCs w:val="24"/>
          </w:rPr>
        </w:pPr>
        <w:r w:rsidRPr="003B538A">
          <w:rPr>
            <w:rFonts w:ascii="Times New Roman" w:hAnsi="Times New Roman" w:cs="Times New Roman"/>
            <w:sz w:val="24"/>
            <w:szCs w:val="24"/>
          </w:rPr>
          <w:fldChar w:fldCharType="begin"/>
        </w:r>
        <w:r w:rsidRPr="003B538A">
          <w:rPr>
            <w:rFonts w:ascii="Times New Roman" w:hAnsi="Times New Roman" w:cs="Times New Roman"/>
            <w:sz w:val="24"/>
            <w:szCs w:val="24"/>
          </w:rPr>
          <w:instrText xml:space="preserve"> PAGE   \* MERGEFORMAT </w:instrText>
        </w:r>
        <w:r w:rsidRPr="003B538A">
          <w:rPr>
            <w:rFonts w:ascii="Times New Roman" w:hAnsi="Times New Roman" w:cs="Times New Roman"/>
            <w:sz w:val="24"/>
            <w:szCs w:val="24"/>
          </w:rPr>
          <w:fldChar w:fldCharType="separate"/>
        </w:r>
        <w:r w:rsidR="003B538A">
          <w:rPr>
            <w:rFonts w:ascii="Times New Roman" w:hAnsi="Times New Roman" w:cs="Times New Roman"/>
            <w:noProof/>
            <w:sz w:val="24"/>
            <w:szCs w:val="24"/>
          </w:rPr>
          <w:t>1</w:t>
        </w:r>
        <w:r w:rsidRPr="003B538A">
          <w:rPr>
            <w:rFonts w:ascii="Times New Roman" w:hAnsi="Times New Roman" w:cs="Times New Roman"/>
            <w:noProof/>
            <w:sz w:val="24"/>
            <w:szCs w:val="24"/>
          </w:rPr>
          <w:fldChar w:fldCharType="end"/>
        </w:r>
      </w:p>
    </w:sdtContent>
  </w:sdt>
  <w:p w:rsidR="00372389" w:rsidRPr="00372389" w:rsidRDefault="00372389">
    <w:pPr>
      <w:pStyle w:val="Header"/>
      <w:rPr>
        <w:rFonts w:ascii="Times New Roman" w:hAnsi="Times New Roman" w:cs="Times New Roman"/>
        <w:sz w:val="24"/>
        <w:szCs w:val="24"/>
      </w:rPr>
    </w:pPr>
    <w:r w:rsidRPr="003B538A">
      <w:rPr>
        <w:rFonts w:ascii="Times New Roman" w:hAnsi="Times New Roman" w:cs="Times New Roman"/>
        <w:sz w:val="24"/>
        <w:szCs w:val="24"/>
      </w:rPr>
      <w:t>Running Head:</w:t>
    </w:r>
    <w:r>
      <w:rPr>
        <w:rFonts w:ascii="Times New Roman" w:hAnsi="Times New Roman" w:cs="Times New Roman"/>
        <w:sz w:val="24"/>
        <w:szCs w:val="24"/>
      </w:rPr>
      <w:t xml:space="preserve"> </w:t>
    </w:r>
    <w:r w:rsidR="003B538A" w:rsidRPr="003B538A">
      <w:rPr>
        <w:rFonts w:ascii="Times New Roman" w:hAnsi="Times New Roman" w:cs="Times New Roman"/>
        <w:sz w:val="24"/>
        <w:szCs w:val="24"/>
      </w:rPr>
      <w:t>RAPE SHIELD LAW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982"/>
    <w:rsid w:val="00004916"/>
    <w:rsid w:val="000461B5"/>
    <w:rsid w:val="000C061B"/>
    <w:rsid w:val="001C481E"/>
    <w:rsid w:val="001F4982"/>
    <w:rsid w:val="00372389"/>
    <w:rsid w:val="00394D87"/>
    <w:rsid w:val="003A480F"/>
    <w:rsid w:val="003B538A"/>
    <w:rsid w:val="003D57BC"/>
    <w:rsid w:val="00425A8F"/>
    <w:rsid w:val="004268E1"/>
    <w:rsid w:val="004638C1"/>
    <w:rsid w:val="00473B77"/>
    <w:rsid w:val="004B090D"/>
    <w:rsid w:val="005150DC"/>
    <w:rsid w:val="00594156"/>
    <w:rsid w:val="005B5CF4"/>
    <w:rsid w:val="00610928"/>
    <w:rsid w:val="00717CE9"/>
    <w:rsid w:val="00763CE1"/>
    <w:rsid w:val="00855159"/>
    <w:rsid w:val="00881AD2"/>
    <w:rsid w:val="008E0FB6"/>
    <w:rsid w:val="00A236E5"/>
    <w:rsid w:val="00A42729"/>
    <w:rsid w:val="00AF1557"/>
    <w:rsid w:val="00C67355"/>
    <w:rsid w:val="00C83863"/>
    <w:rsid w:val="00CA3953"/>
    <w:rsid w:val="00CA540B"/>
    <w:rsid w:val="00CC6655"/>
    <w:rsid w:val="00D80063"/>
    <w:rsid w:val="00D85429"/>
    <w:rsid w:val="00EA1614"/>
    <w:rsid w:val="00EE518B"/>
    <w:rsid w:val="00F040FE"/>
    <w:rsid w:val="00FE4E96"/>
    <w:rsid w:val="00FE66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B8C8BF-E679-48AF-B39F-187F23675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72389"/>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68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68E1"/>
    <w:rPr>
      <w:rFonts w:ascii="Tahoma" w:hAnsi="Tahoma" w:cs="Tahoma"/>
      <w:sz w:val="16"/>
      <w:szCs w:val="16"/>
    </w:rPr>
  </w:style>
  <w:style w:type="character" w:customStyle="1" w:styleId="Heading1Char">
    <w:name w:val="Heading 1 Char"/>
    <w:basedOn w:val="DefaultParagraphFont"/>
    <w:link w:val="Heading1"/>
    <w:uiPriority w:val="9"/>
    <w:rsid w:val="00372389"/>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372389"/>
  </w:style>
  <w:style w:type="paragraph" w:styleId="Header">
    <w:name w:val="header"/>
    <w:basedOn w:val="Normal"/>
    <w:link w:val="HeaderChar"/>
    <w:uiPriority w:val="99"/>
    <w:unhideWhenUsed/>
    <w:rsid w:val="003723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389"/>
  </w:style>
  <w:style w:type="paragraph" w:styleId="Footer">
    <w:name w:val="footer"/>
    <w:basedOn w:val="Normal"/>
    <w:link w:val="FooterChar"/>
    <w:uiPriority w:val="99"/>
    <w:unhideWhenUsed/>
    <w:rsid w:val="003723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3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Cas13</b:Tag>
    <b:SourceType>Book</b:SourceType>
    <b:Guid>{6DF04F56-32E9-4466-AC15-2A7C6A3DF011}</b:Guid>
    <b:Author>
      <b:Author>
        <b:NameList>
          <b:Person>
            <b:Last>Cassia</b:Last>
            <b:First>S.</b:First>
            <b:Middle>&amp; Julie H.</b:Middle>
          </b:Person>
        </b:NameList>
      </b:Author>
    </b:Author>
    <b:Title>Rape Law Reform: A Grassroots Revolution and Its Impact</b:Title>
    <b:Year>2013</b:Year>
    <b:City>Montana</b:City>
    <b:Publisher>Springer</b:Publisher>
    <b:RefOrder>1</b:RefOrder>
  </b:Source>
  <b:Source>
    <b:Tag>Sta14</b:Tag>
    <b:SourceType>JournalArticle</b:SourceType>
    <b:Guid>{A03A2E3A-13C2-49F4-A3C6-60F766C68163}</b:Guid>
    <b:Author>
      <b:Author>
        <b:NameList>
          <b:Person>
            <b:Last>Stanford</b:Last>
            <b:First>Alexander</b:First>
            <b:Middle>&amp;</b:Middle>
          </b:Person>
        </b:NameList>
      </b:Author>
    </b:Author>
    <b:Title>Rape Victim Shield Laws and The Sixth Amendment</b:Title>
    <b:Year>2014</b:Year>
    <b:JournalName>University of Pennsylania Law Review</b:JournalName>
    <b:Pages>540-580</b:Pages>
    <b:RefOrder>2</b:RefOrder>
  </b:Source>
  <b:Source>
    <b:Tag>Kou18</b:Tag>
    <b:SourceType>DocumentFromInternetSite</b:SourceType>
    <b:Guid>{5565B4D6-5393-4479-9F7D-0A6FEB4E7767}</b:Guid>
    <b:Title>Rape Shield Laws</b:Title>
    <b:Year>2018</b:Year>
    <b:Author>
      <b:Author>
        <b:NameList>
          <b:Person>
            <b:Last>Akhbari</b:Last>
            <b:First>Kourosh</b:First>
          </b:Person>
        </b:NameList>
      </b:Author>
    </b:Author>
    <b:InternetSiteTitle>Legal Match</b:InternetSiteTitle>
    <b:Month>June</b:Month>
    <b:YearAccessed>2019</b:YearAccessed>
    <b:URL>https://www.legalmatch.com/law-library/article/rape-shield-laws.html</b:URL>
    <b:RefOrder>5</b:RefOrder>
  </b:Source>
  <b:Source>
    <b:Tag>Jus17</b:Tag>
    <b:SourceType>DocumentFromInternetSite</b:SourceType>
    <b:Guid>{F34892FE-16F7-430A-918C-060536BF87E1}</b:Guid>
    <b:Author>
      <b:Author>
        <b:NameList>
          <b:Person>
            <b:Last>Ling</b:Last>
            <b:First>Justin</b:First>
          </b:Person>
        </b:NameList>
      </b:Author>
    </b:Author>
    <b:Title>Feds expand the rape shield protections</b:Title>
    <b:InternetSiteTitle>CBA ABC National</b:InternetSiteTitle>
    <b:Year>2017</b:Year>
    <b:Month>June</b:Month>
    <b:YearAccessed>2019</b:YearAccessed>
    <b:MonthAccessed>January</b:MonthAccessed>
    <b:URL>http://nationalmagazine.ca/Articles/June-2017/Feds-expand-the-rape-shield-protections.aspx</b:URL>
    <b:RefOrder>4</b:RefOrder>
  </b:Source>
  <b:Source>
    <b:Tag>Sta12</b:Tag>
    <b:SourceType>Case</b:SourceType>
    <b:Guid>{63911469-213C-4C69-9604-660FCCDBE5C2}</b:Guid>
    <b:Title>State v. Patterson</b:Title>
    <b:Year>2012</b:Year>
    <b:Month>December </b:Month>
    <b:Day>11</b:Day>
    <b:CaseNumber>291 P.3d 556 (Mont 2012)</b:CaseNumber>
    <b:Court>Supreme Court of Montana</b:Court>
    <b:RefOrder>3</b:RefOrder>
  </b:Source>
</b:Sources>
</file>

<file path=customXml/itemProps1.xml><?xml version="1.0" encoding="utf-8"?>
<ds:datastoreItem xmlns:ds="http://schemas.openxmlformats.org/officeDocument/2006/customXml" ds:itemID="{F32BAE0F-42E8-4FB5-8676-94B6F33A5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907</Words>
  <Characters>5172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Zack</dc:creator>
  <cp:lastModifiedBy>vinny</cp:lastModifiedBy>
  <cp:revision>2</cp:revision>
  <dcterms:created xsi:type="dcterms:W3CDTF">2019-01-16T16:12:00Z</dcterms:created>
  <dcterms:modified xsi:type="dcterms:W3CDTF">2019-01-16T16:12:00Z</dcterms:modified>
</cp:coreProperties>
</file>